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93" w:rsidRPr="00582415" w:rsidRDefault="00860993" w:rsidP="00860993">
      <w:pPr>
        <w:ind w:left="1236" w:hangingChars="475" w:hanging="1236"/>
        <w:jc w:val="center"/>
        <w:rPr>
          <w:rFonts w:ascii="新細明體" w:hAnsi="新細明體"/>
          <w:b/>
          <w:sz w:val="26"/>
          <w:szCs w:val="26"/>
        </w:rPr>
      </w:pPr>
      <w:r w:rsidRPr="00582415">
        <w:rPr>
          <w:rFonts w:ascii="新細明體" w:hAnsi="新細明體" w:hint="eastAsia"/>
          <w:b/>
          <w:sz w:val="26"/>
          <w:szCs w:val="26"/>
        </w:rPr>
        <w:t>中華民國高爾夫球場事業協進會</w:t>
      </w:r>
      <w:r w:rsidR="00087785">
        <w:rPr>
          <w:rFonts w:ascii="新細明體" w:hAnsi="新細明體" w:hint="eastAsia"/>
          <w:b/>
          <w:sz w:val="26"/>
          <w:szCs w:val="26"/>
        </w:rPr>
        <w:t>107年第</w:t>
      </w:r>
      <w:r w:rsidR="00DB2729">
        <w:rPr>
          <w:rFonts w:ascii="新細明體" w:hAnsi="新細明體" w:hint="eastAsia"/>
          <w:b/>
          <w:sz w:val="26"/>
          <w:szCs w:val="26"/>
        </w:rPr>
        <w:t>14</w:t>
      </w:r>
      <w:r w:rsidR="00087785">
        <w:rPr>
          <w:rFonts w:ascii="新細明體" w:hAnsi="新細明體" w:hint="eastAsia"/>
          <w:b/>
          <w:sz w:val="26"/>
          <w:szCs w:val="26"/>
        </w:rPr>
        <w:t>屆</w:t>
      </w:r>
      <w:r w:rsidRPr="00582415">
        <w:rPr>
          <w:rFonts w:ascii="新細明體" w:hAnsi="新細明體" w:hint="eastAsia"/>
          <w:b/>
          <w:sz w:val="26"/>
          <w:szCs w:val="26"/>
        </w:rPr>
        <w:t>職工</w:t>
      </w:r>
      <w:proofErr w:type="gramStart"/>
      <w:r w:rsidR="009665AF">
        <w:rPr>
          <w:rFonts w:ascii="新細明體" w:hAnsi="新細明體" w:hint="eastAsia"/>
          <w:b/>
          <w:sz w:val="26"/>
          <w:szCs w:val="26"/>
        </w:rPr>
        <w:t>盃</w:t>
      </w:r>
      <w:proofErr w:type="gramEnd"/>
      <w:r w:rsidRPr="00582415">
        <w:rPr>
          <w:rFonts w:ascii="新細明體" w:hAnsi="新細明體" w:hint="eastAsia"/>
          <w:b/>
          <w:sz w:val="26"/>
          <w:szCs w:val="26"/>
        </w:rPr>
        <w:t>高爾夫聯誼</w:t>
      </w:r>
      <w:r w:rsidR="009665AF">
        <w:rPr>
          <w:rFonts w:ascii="新細明體" w:hAnsi="新細明體" w:hint="eastAsia"/>
          <w:b/>
          <w:sz w:val="26"/>
          <w:szCs w:val="26"/>
        </w:rPr>
        <w:t>賽</w:t>
      </w:r>
      <w:r w:rsidRPr="00582415">
        <w:rPr>
          <w:rFonts w:ascii="新細明體" w:hAnsi="新細明體" w:hint="eastAsia"/>
          <w:b/>
          <w:sz w:val="26"/>
          <w:szCs w:val="26"/>
        </w:rPr>
        <w:t>比賽辦法</w:t>
      </w:r>
    </w:p>
    <w:p w:rsidR="00860993" w:rsidRPr="00991E68" w:rsidRDefault="00860993" w:rsidP="00860993">
      <w:pPr>
        <w:snapToGrid w:val="0"/>
        <w:spacing w:line="360" w:lineRule="auto"/>
        <w:ind w:left="1140" w:hangingChars="475" w:hanging="1140"/>
        <w:rPr>
          <w:rFonts w:ascii="新細明體" w:hAnsi="新細明體"/>
        </w:rPr>
      </w:pPr>
    </w:p>
    <w:p w:rsidR="00F02B5A" w:rsidRDefault="00F02B5A" w:rsidP="00F02B5A">
      <w:pPr>
        <w:ind w:left="1680" w:hangingChars="700" w:hanging="1680"/>
      </w:pPr>
      <w:r>
        <w:rPr>
          <w:rFonts w:hint="eastAsia"/>
        </w:rPr>
        <w:t>一、主</w:t>
      </w:r>
      <w:r>
        <w:rPr>
          <w:rFonts w:hint="eastAsia"/>
        </w:rPr>
        <w:t xml:space="preserve">    </w:t>
      </w:r>
      <w:r>
        <w:rPr>
          <w:rFonts w:hint="eastAsia"/>
        </w:rPr>
        <w:t>旨：為推廣高爾夫運動，並促進各</w:t>
      </w:r>
      <w:r w:rsidR="009665AF" w:rsidRPr="009665AF">
        <w:rPr>
          <w:rFonts w:hint="eastAsia"/>
        </w:rPr>
        <w:t>會員球場</w:t>
      </w:r>
      <w:r>
        <w:rPr>
          <w:rFonts w:hint="eastAsia"/>
        </w:rPr>
        <w:t>俱樂部同業間之交流，藉以提昇高爾夫成為全民運動。</w:t>
      </w:r>
    </w:p>
    <w:p w:rsidR="00860993" w:rsidRDefault="00860993" w:rsidP="00860993">
      <w:p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二、主辦單位：中華民國高爾夫球場事業協進會</w:t>
      </w:r>
    </w:p>
    <w:p w:rsidR="00860993" w:rsidRDefault="00860993" w:rsidP="00860993">
      <w:p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三、</w:t>
      </w:r>
      <w:r w:rsidRPr="003E53B7">
        <w:rPr>
          <w:rFonts w:ascii="新細明體" w:hAnsi="新細明體" w:hint="eastAsia"/>
        </w:rPr>
        <w:t>承辦單位：</w:t>
      </w:r>
      <w:r w:rsidR="00087785">
        <w:rPr>
          <w:rFonts w:ascii="新細明體" w:hAnsi="新細明體" w:hint="eastAsia"/>
        </w:rPr>
        <w:t>立益</w:t>
      </w:r>
      <w:r w:rsidR="00E32024" w:rsidRPr="003E53B7">
        <w:rPr>
          <w:rFonts w:ascii="新細明體" w:hAnsi="新細明體" w:hint="eastAsia"/>
        </w:rPr>
        <w:t>高爾夫球場</w:t>
      </w:r>
    </w:p>
    <w:p w:rsidR="00860993" w:rsidRPr="003E53B7" w:rsidRDefault="00860993" w:rsidP="00860993">
      <w:pPr>
        <w:snapToGrid w:val="0"/>
        <w:spacing w:line="480" w:lineRule="exact"/>
        <w:rPr>
          <w:rFonts w:ascii="新細明體" w:hAnsi="新細明體"/>
        </w:rPr>
      </w:pPr>
      <w:r w:rsidRPr="003E53B7">
        <w:rPr>
          <w:rFonts w:ascii="新細明體" w:hAnsi="新細明體" w:hint="eastAsia"/>
        </w:rPr>
        <w:t>四、比賽日期：</w:t>
      </w:r>
      <w:r w:rsidR="00087785">
        <w:rPr>
          <w:rFonts w:ascii="新細明體" w:hAnsi="新細明體" w:hint="eastAsia"/>
        </w:rPr>
        <w:t>107年</w:t>
      </w:r>
      <w:r w:rsidR="000F230D">
        <w:rPr>
          <w:rFonts w:ascii="新細明體" w:hAnsi="新細明體" w:hint="eastAsia"/>
        </w:rPr>
        <w:t>10月1日</w:t>
      </w:r>
      <w:r w:rsidRPr="003E53B7">
        <w:rPr>
          <w:rFonts w:ascii="新細明體" w:hAnsi="新細明體" w:hint="eastAsia"/>
        </w:rPr>
        <w:t>（</w:t>
      </w:r>
      <w:r w:rsidR="000F230D">
        <w:rPr>
          <w:rFonts w:ascii="新細明體" w:hAnsi="新細明體" w:hint="eastAsia"/>
        </w:rPr>
        <w:t>星期一</w:t>
      </w:r>
      <w:r w:rsidRPr="003E53B7">
        <w:rPr>
          <w:rFonts w:ascii="新細明體" w:hAnsi="新細明體" w:hint="eastAsia"/>
        </w:rPr>
        <w:t>）上午</w:t>
      </w:r>
      <w:r w:rsidR="004F3D60">
        <w:rPr>
          <w:rFonts w:ascii="新細明體" w:hAnsi="新細明體" w:hint="eastAsia"/>
        </w:rPr>
        <w:t>10</w:t>
      </w:r>
      <w:r w:rsidR="00156B90">
        <w:rPr>
          <w:rFonts w:ascii="新細明體" w:hAnsi="新細明體" w:hint="eastAsia"/>
          <w:b/>
        </w:rPr>
        <w:t>:</w:t>
      </w:r>
      <w:r w:rsidR="004F3D60">
        <w:rPr>
          <w:rFonts w:ascii="新細明體" w:hAnsi="新細明體" w:hint="eastAsia"/>
          <w:b/>
        </w:rPr>
        <w:t>3</w:t>
      </w:r>
      <w:r w:rsidR="00156B90">
        <w:rPr>
          <w:rFonts w:ascii="新細明體" w:hAnsi="新細明體" w:hint="eastAsia"/>
          <w:b/>
        </w:rPr>
        <w:t>0</w:t>
      </w:r>
      <w:r w:rsidRPr="003E53B7">
        <w:rPr>
          <w:rFonts w:ascii="新細明體" w:hAnsi="新細明體" w:hint="eastAsia"/>
          <w:b/>
        </w:rPr>
        <w:t xml:space="preserve"> </w:t>
      </w:r>
      <w:r w:rsidRPr="003E53B7">
        <w:rPr>
          <w:rFonts w:ascii="新細明體" w:hAnsi="新細明體" w:hint="eastAsia"/>
        </w:rPr>
        <w:t>報到、</w:t>
      </w:r>
      <w:r w:rsidR="004F3D60">
        <w:rPr>
          <w:rFonts w:ascii="新細明體" w:hAnsi="新細明體" w:hint="eastAsia"/>
        </w:rPr>
        <w:t>11</w:t>
      </w:r>
      <w:r w:rsidRPr="003E53B7">
        <w:rPr>
          <w:rFonts w:ascii="新細明體" w:hAnsi="新細明體" w:hint="eastAsia"/>
          <w:b/>
        </w:rPr>
        <w:t>:</w:t>
      </w:r>
      <w:r w:rsidR="00156B90">
        <w:rPr>
          <w:rFonts w:ascii="新細明體" w:hAnsi="新細明體" w:hint="eastAsia"/>
          <w:b/>
        </w:rPr>
        <w:t>0</w:t>
      </w:r>
      <w:r w:rsidRPr="003E53B7">
        <w:rPr>
          <w:rFonts w:ascii="新細明體" w:hAnsi="新細明體" w:hint="eastAsia"/>
          <w:b/>
        </w:rPr>
        <w:t xml:space="preserve">0 </w:t>
      </w:r>
      <w:r w:rsidRPr="003E53B7">
        <w:rPr>
          <w:rFonts w:ascii="新細明體" w:hAnsi="新細明體" w:hint="eastAsia"/>
        </w:rPr>
        <w:t>開球</w:t>
      </w:r>
      <w:r w:rsidR="00BA6D89">
        <w:rPr>
          <w:rFonts w:ascii="新細明體" w:hAnsi="新細明體" w:hint="eastAsia"/>
        </w:rPr>
        <w:t>、17:00 頒獎</w:t>
      </w:r>
    </w:p>
    <w:p w:rsidR="00860993" w:rsidRPr="003E53B7" w:rsidRDefault="00860993" w:rsidP="00860993">
      <w:pPr>
        <w:snapToGrid w:val="0"/>
        <w:spacing w:line="480" w:lineRule="exact"/>
        <w:ind w:left="1680" w:hangingChars="700" w:hanging="1680"/>
        <w:rPr>
          <w:rFonts w:ascii="新細明體" w:hAnsi="新細明體"/>
        </w:rPr>
      </w:pPr>
      <w:r w:rsidRPr="003E53B7">
        <w:rPr>
          <w:rFonts w:ascii="新細明體" w:hAnsi="新細明體" w:hint="eastAsia"/>
        </w:rPr>
        <w:t>五、比賽地點：</w:t>
      </w:r>
      <w:r w:rsidR="00087785">
        <w:rPr>
          <w:rFonts w:ascii="新細明體" w:hAnsi="新細明體" w:hint="eastAsia"/>
        </w:rPr>
        <w:t>立益</w:t>
      </w:r>
      <w:r w:rsidRPr="003E53B7">
        <w:rPr>
          <w:rFonts w:ascii="新細明體" w:hAnsi="新細明體" w:hint="eastAsia"/>
        </w:rPr>
        <w:t>高爾夫球場  電話：</w:t>
      </w:r>
      <w:r w:rsidR="00087785" w:rsidRPr="00087785">
        <w:rPr>
          <w:rFonts w:ascii="新細明體" w:hAnsi="新細明體"/>
        </w:rPr>
        <w:t>(03)587</w:t>
      </w:r>
      <w:r w:rsidR="00087785">
        <w:rPr>
          <w:rFonts w:ascii="新細明體" w:hAnsi="新細明體" w:hint="eastAsia"/>
        </w:rPr>
        <w:t>-</w:t>
      </w:r>
      <w:r w:rsidR="00087785" w:rsidRPr="00087785">
        <w:rPr>
          <w:rFonts w:ascii="新細明體" w:hAnsi="新細明體"/>
        </w:rPr>
        <w:t>5111</w:t>
      </w:r>
      <w:r w:rsidRPr="003E53B7">
        <w:rPr>
          <w:rFonts w:ascii="新細明體" w:hAnsi="新細明體" w:hint="eastAsia"/>
        </w:rPr>
        <w:t>；傳真：</w:t>
      </w:r>
      <w:r w:rsidR="00087785" w:rsidRPr="00087785">
        <w:rPr>
          <w:rFonts w:ascii="新細明體" w:hAnsi="新細明體"/>
        </w:rPr>
        <w:t>(03)587-8476        </w:t>
      </w:r>
      <w:r w:rsidRPr="003E53B7">
        <w:rPr>
          <w:rFonts w:ascii="新細明體" w:hAnsi="新細明體" w:hint="eastAsia"/>
        </w:rPr>
        <w:t>。</w:t>
      </w:r>
    </w:p>
    <w:p w:rsidR="00860993" w:rsidRPr="003E53B7" w:rsidRDefault="00860993" w:rsidP="00860993">
      <w:pPr>
        <w:snapToGrid w:val="0"/>
        <w:spacing w:line="480" w:lineRule="exact"/>
        <w:ind w:left="1680" w:hangingChars="700" w:hanging="1680"/>
        <w:rPr>
          <w:rFonts w:ascii="新細明體" w:hAnsi="新細明體"/>
        </w:rPr>
      </w:pPr>
      <w:r w:rsidRPr="003E53B7">
        <w:rPr>
          <w:rFonts w:ascii="新細明體" w:hAnsi="新細明體" w:hint="eastAsia"/>
        </w:rPr>
        <w:t xml:space="preserve">              地址：</w:t>
      </w:r>
      <w:r w:rsidR="00087785" w:rsidRPr="00087785">
        <w:rPr>
          <w:rFonts w:ascii="新細明體" w:hAnsi="新細明體" w:hint="eastAsia"/>
        </w:rPr>
        <w:t>新竹縣關西鎮東山里湖肚55號</w:t>
      </w:r>
    </w:p>
    <w:p w:rsidR="00860993" w:rsidRDefault="00860993" w:rsidP="00860993">
      <w:p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六、參加資格：</w:t>
      </w:r>
    </w:p>
    <w:p w:rsidR="00860993" w:rsidRDefault="00860993" w:rsidP="00860993">
      <w:pPr>
        <w:numPr>
          <w:ilvl w:val="0"/>
          <w:numId w:val="1"/>
        </w:num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各球場代表球員，限該球場正式員工（股東、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弟除外），工作滿一年以上。</w:t>
      </w:r>
    </w:p>
    <w:p w:rsidR="00E32024" w:rsidRDefault="00860993" w:rsidP="00E32024">
      <w:pPr>
        <w:numPr>
          <w:ilvl w:val="0"/>
          <w:numId w:val="1"/>
        </w:numPr>
        <w:snapToGrid w:val="0"/>
        <w:spacing w:line="480" w:lineRule="exact"/>
        <w:rPr>
          <w:rFonts w:ascii="新細明體" w:hAnsi="新細明體"/>
        </w:rPr>
      </w:pPr>
      <w:r w:rsidRPr="00E32024">
        <w:rPr>
          <w:rFonts w:ascii="新細明體" w:hAnsi="新細明體" w:hint="eastAsia"/>
        </w:rPr>
        <w:t>報名者排除職業球員及各球場培訓選手。</w:t>
      </w:r>
    </w:p>
    <w:p w:rsidR="00E32024" w:rsidRDefault="00860993" w:rsidP="00E32024">
      <w:pPr>
        <w:numPr>
          <w:ilvl w:val="0"/>
          <w:numId w:val="1"/>
        </w:numPr>
        <w:snapToGrid w:val="0"/>
        <w:spacing w:line="480" w:lineRule="exact"/>
        <w:rPr>
          <w:rFonts w:ascii="新細明體" w:hAnsi="新細明體"/>
        </w:rPr>
      </w:pPr>
      <w:r w:rsidRPr="00E32024">
        <w:rPr>
          <w:rFonts w:ascii="新細明體" w:hAnsi="新細明體" w:hint="eastAsia"/>
        </w:rPr>
        <w:t>各參賽球場除球員外可報名領隊一人（由董事長或董事長指派經理以上人員擔任，不限員工，董事亦可），領隊及本會所邀貴賓參加特別組比賽。</w:t>
      </w:r>
    </w:p>
    <w:p w:rsidR="00860993" w:rsidRPr="00E32024" w:rsidRDefault="00860993" w:rsidP="00E32024">
      <w:pPr>
        <w:numPr>
          <w:ilvl w:val="0"/>
          <w:numId w:val="1"/>
        </w:numPr>
        <w:snapToGrid w:val="0"/>
        <w:spacing w:line="480" w:lineRule="exact"/>
        <w:rPr>
          <w:rFonts w:ascii="新細明體" w:hAnsi="新細明體"/>
        </w:rPr>
      </w:pPr>
      <w:r w:rsidRPr="00E32024">
        <w:rPr>
          <w:rFonts w:ascii="新細明體" w:hAnsi="新細明體" w:hint="eastAsia"/>
        </w:rPr>
        <w:t>參加資格由比賽委員會（協進會及比賽球場組成）負責審核。</w:t>
      </w:r>
    </w:p>
    <w:p w:rsidR="00860993" w:rsidRDefault="00860993" w:rsidP="00860993">
      <w:p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七、報名方式：</w:t>
      </w:r>
    </w:p>
    <w:p w:rsidR="00860993" w:rsidRDefault="00860993" w:rsidP="00860993">
      <w:pPr>
        <w:numPr>
          <w:ilvl w:val="0"/>
          <w:numId w:val="2"/>
        </w:num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受邀之各球場限派一隊參加，每隊正式球員三名，領隊一人，無法</w:t>
      </w:r>
      <w:proofErr w:type="gramStart"/>
      <w:r>
        <w:rPr>
          <w:rFonts w:ascii="新細明體" w:hAnsi="新細明體" w:hint="eastAsia"/>
        </w:rPr>
        <w:t>成隊者可</w:t>
      </w:r>
      <w:proofErr w:type="gramEnd"/>
      <w:r>
        <w:rPr>
          <w:rFonts w:ascii="新細明體" w:hAnsi="新細明體" w:hint="eastAsia"/>
        </w:rPr>
        <w:t>報名1-2位球員參賽，以個人計算成績。</w:t>
      </w:r>
    </w:p>
    <w:p w:rsidR="00860993" w:rsidRPr="00B67FC1" w:rsidRDefault="00860993" w:rsidP="00D6187B">
      <w:pPr>
        <w:numPr>
          <w:ilvl w:val="0"/>
          <w:numId w:val="2"/>
        </w:numPr>
        <w:snapToGrid w:val="0"/>
        <w:spacing w:line="480" w:lineRule="exact"/>
        <w:rPr>
          <w:rFonts w:ascii="新細明體" w:hAnsi="新細明體"/>
        </w:rPr>
      </w:pPr>
      <w:r w:rsidRPr="00B67FC1">
        <w:rPr>
          <w:rFonts w:ascii="新細明體" w:hAnsi="新細明體" w:hint="eastAsia"/>
        </w:rPr>
        <w:t>各球場於報名時應檢附球員之在職證明或蓋球場戳章，並同時繳交代表球場之旗幟二面</w:t>
      </w:r>
      <w:r w:rsidR="00D6187B" w:rsidRPr="00D6187B">
        <w:rPr>
          <w:rFonts w:ascii="新細明體" w:hAnsi="新細明體" w:hint="eastAsia"/>
        </w:rPr>
        <w:t>(正六號旗：長144</w:t>
      </w:r>
      <w:proofErr w:type="gramStart"/>
      <w:r w:rsidR="00D6187B" w:rsidRPr="00D6187B">
        <w:rPr>
          <w:rFonts w:ascii="新細明體" w:hAnsi="新細明體" w:hint="eastAsia"/>
        </w:rPr>
        <w:t>㎝</w:t>
      </w:r>
      <w:proofErr w:type="gramEnd"/>
      <w:r w:rsidR="00D6187B" w:rsidRPr="00D6187B">
        <w:rPr>
          <w:rFonts w:ascii="新細明體" w:hAnsi="新細明體" w:hint="eastAsia"/>
        </w:rPr>
        <w:t>寬96㎝)</w:t>
      </w:r>
      <w:r w:rsidRPr="00B67FC1">
        <w:rPr>
          <w:rFonts w:ascii="新細明體" w:hAnsi="新細明體" w:hint="eastAsia"/>
        </w:rPr>
        <w:t>，</w:t>
      </w:r>
      <w:bookmarkStart w:id="0" w:name="_Hlk522694942"/>
      <w:r w:rsidRPr="00B67FC1">
        <w:rPr>
          <w:rFonts w:ascii="新細明體" w:hAnsi="新細明體" w:hint="eastAsia"/>
        </w:rPr>
        <w:t>俾供主辦單位懸掛及佈置用，</w:t>
      </w:r>
      <w:bookmarkEnd w:id="0"/>
      <w:r w:rsidRPr="00B67FC1">
        <w:rPr>
          <w:rFonts w:ascii="新細明體" w:hAnsi="新細明體" w:hint="eastAsia"/>
        </w:rPr>
        <w:t>賽後由選手帶回。</w:t>
      </w:r>
    </w:p>
    <w:p w:rsidR="00B67FC1" w:rsidRPr="00B67FC1" w:rsidRDefault="00860993" w:rsidP="00B67FC1">
      <w:pPr>
        <w:snapToGrid w:val="0"/>
        <w:spacing w:line="480" w:lineRule="exact"/>
        <w:ind w:left="1620" w:hangingChars="675" w:hanging="1620"/>
        <w:rPr>
          <w:rFonts w:ascii="新細明體" w:hAnsi="新細明體"/>
          <w:shd w:val="clear" w:color="auto" w:fill="FFFFFF"/>
        </w:rPr>
      </w:pPr>
      <w:r w:rsidRPr="00B67FC1">
        <w:rPr>
          <w:rFonts w:ascii="新細明體" w:hAnsi="新細明體" w:hint="eastAsia"/>
        </w:rPr>
        <w:t>八、</w:t>
      </w:r>
      <w:r w:rsidR="00B67FC1" w:rsidRPr="00B67FC1">
        <w:rPr>
          <w:rFonts w:ascii="新細明體" w:hAnsi="新細明體" w:hint="eastAsia"/>
          <w:shd w:val="clear" w:color="auto" w:fill="FFFFFF"/>
        </w:rPr>
        <w:t>報名期限：</w:t>
      </w:r>
    </w:p>
    <w:p w:rsidR="002E37C6" w:rsidRDefault="002E37C6" w:rsidP="00D33B49">
      <w:pPr>
        <w:snapToGrid w:val="0"/>
        <w:spacing w:line="480" w:lineRule="exact"/>
        <w:ind w:leftChars="200" w:left="480"/>
        <w:rPr>
          <w:rFonts w:ascii="新細明體" w:hAnsi="新細明體"/>
          <w:shd w:val="clear" w:color="auto" w:fill="FFFFFF"/>
        </w:rPr>
      </w:pPr>
      <w:r w:rsidRPr="00B67FC1">
        <w:rPr>
          <w:rFonts w:ascii="新細明體" w:hAnsi="新細明體" w:hint="eastAsia"/>
          <w:shd w:val="clear" w:color="auto" w:fill="FFFFFF"/>
        </w:rPr>
        <w:t>請於</w:t>
      </w:r>
      <w:r w:rsidR="00087785">
        <w:rPr>
          <w:rFonts w:ascii="新細明體" w:hAnsi="新細明體" w:hint="eastAsia"/>
          <w:shd w:val="clear" w:color="auto" w:fill="FFFFFF"/>
        </w:rPr>
        <w:t>107年</w:t>
      </w:r>
      <w:r w:rsidR="00A03FFD">
        <w:rPr>
          <w:rFonts w:ascii="新細明體" w:hAnsi="新細明體" w:hint="eastAsia"/>
          <w:shd w:val="clear" w:color="auto" w:fill="FFFFFF"/>
        </w:rPr>
        <w:t>9月17日</w:t>
      </w:r>
      <w:r w:rsidRPr="00B67FC1">
        <w:rPr>
          <w:rFonts w:ascii="新細明體" w:hAnsi="新細明體" w:hint="eastAsia"/>
          <w:shd w:val="clear" w:color="auto" w:fill="FFFFFF"/>
        </w:rPr>
        <w:t>前，將報名表</w:t>
      </w:r>
      <w:r>
        <w:rPr>
          <w:rFonts w:ascii="新細明體" w:hAnsi="新細明體" w:hint="eastAsia"/>
          <w:shd w:val="clear" w:color="auto" w:fill="FFFFFF"/>
        </w:rPr>
        <w:t>傳真或電子郵件之方式</w:t>
      </w:r>
      <w:proofErr w:type="gramStart"/>
      <w:r>
        <w:rPr>
          <w:rFonts w:ascii="新細明體" w:hAnsi="新細明體" w:hint="eastAsia"/>
          <w:shd w:val="clear" w:color="auto" w:fill="FFFFFF"/>
        </w:rPr>
        <w:t>寄到協進</w:t>
      </w:r>
      <w:proofErr w:type="gramEnd"/>
      <w:r>
        <w:rPr>
          <w:rFonts w:ascii="新細明體" w:hAnsi="新細明體" w:hint="eastAsia"/>
          <w:shd w:val="clear" w:color="auto" w:fill="FFFFFF"/>
        </w:rPr>
        <w:t>會</w:t>
      </w:r>
      <w:r w:rsidR="00156B90">
        <w:rPr>
          <w:rFonts w:ascii="新細明體" w:hAnsi="新細明體" w:hint="eastAsia"/>
          <w:shd w:val="clear" w:color="auto" w:fill="FFFFFF"/>
        </w:rPr>
        <w:t>，</w:t>
      </w:r>
      <w:r w:rsidRPr="00B67FC1">
        <w:rPr>
          <w:rFonts w:ascii="新細明體" w:hAnsi="新細明體" w:hint="eastAsia"/>
          <w:shd w:val="clear" w:color="auto" w:fill="FFFFFF"/>
        </w:rPr>
        <w:t>球場旗幟二</w:t>
      </w:r>
      <w:r>
        <w:rPr>
          <w:rFonts w:ascii="新細明體" w:hAnsi="新細明體" w:hint="eastAsia"/>
          <w:shd w:val="clear" w:color="auto" w:fill="FFFFFF"/>
        </w:rPr>
        <w:t>面寄達</w:t>
      </w:r>
      <w:r w:rsidR="00087785">
        <w:rPr>
          <w:rFonts w:ascii="新細明體" w:hAnsi="新細明體" w:hint="eastAsia"/>
          <w:shd w:val="clear" w:color="auto" w:fill="FFFFFF"/>
        </w:rPr>
        <w:t>立益</w:t>
      </w:r>
      <w:r w:rsidRPr="00B67FC1">
        <w:rPr>
          <w:rFonts w:ascii="新細明體" w:hAnsi="新細明體" w:hint="eastAsia"/>
          <w:shd w:val="clear" w:color="auto" w:fill="FFFFFF"/>
        </w:rPr>
        <w:t>高爾夫球場，以完成報名。</w:t>
      </w:r>
    </w:p>
    <w:p w:rsidR="00860993" w:rsidRPr="002803A7" w:rsidRDefault="00860993" w:rsidP="002E37C6">
      <w:pPr>
        <w:snapToGrid w:val="0"/>
        <w:spacing w:line="480" w:lineRule="exact"/>
        <w:ind w:left="660" w:hangingChars="275" w:hanging="660"/>
        <w:rPr>
          <w:rFonts w:ascii="新細明體" w:hAnsi="新細明體"/>
        </w:rPr>
      </w:pPr>
      <w:r w:rsidRPr="002803A7">
        <w:rPr>
          <w:rFonts w:ascii="新細明體" w:hAnsi="新細明體" w:hint="eastAsia"/>
        </w:rPr>
        <w:t>九、比賽費用：</w:t>
      </w:r>
    </w:p>
    <w:p w:rsidR="00860993" w:rsidRPr="002803A7" w:rsidRDefault="00860993" w:rsidP="00860993">
      <w:pPr>
        <w:numPr>
          <w:ilvl w:val="0"/>
          <w:numId w:val="3"/>
        </w:numPr>
        <w:snapToGrid w:val="0"/>
        <w:spacing w:line="480" w:lineRule="exact"/>
        <w:rPr>
          <w:rFonts w:ascii="新細明體" w:hAnsi="新細明體"/>
        </w:rPr>
      </w:pPr>
      <w:r w:rsidRPr="002803A7">
        <w:rPr>
          <w:rFonts w:ascii="新細明體" w:hAnsi="新細明體" w:hint="eastAsia"/>
        </w:rPr>
        <w:t>比賽果嶺費、餐費及獎品費由協進會</w:t>
      </w:r>
      <w:r w:rsidR="00D8413A" w:rsidRPr="002803A7">
        <w:rPr>
          <w:rFonts w:ascii="新細明體" w:hAnsi="新細明體" w:hint="eastAsia"/>
        </w:rPr>
        <w:t>及</w:t>
      </w:r>
      <w:r w:rsidR="00087785">
        <w:rPr>
          <w:rFonts w:ascii="新細明體" w:hAnsi="新細明體" w:hint="eastAsia"/>
        </w:rPr>
        <w:t>立益</w:t>
      </w:r>
      <w:r w:rsidRPr="002803A7">
        <w:rPr>
          <w:rFonts w:ascii="新細明體" w:hAnsi="新細明體" w:hint="eastAsia"/>
        </w:rPr>
        <w:t>高爾夫球場支付。</w:t>
      </w:r>
    </w:p>
    <w:p w:rsidR="00860993" w:rsidRPr="002803A7" w:rsidRDefault="00860993" w:rsidP="00860993">
      <w:pPr>
        <w:snapToGrid w:val="0"/>
        <w:spacing w:line="480" w:lineRule="exact"/>
        <w:ind w:firstLineChars="400" w:firstLine="960"/>
        <w:rPr>
          <w:rFonts w:ascii="新細明體" w:hAnsi="新細明體"/>
        </w:rPr>
      </w:pPr>
      <w:r w:rsidRPr="002803A7">
        <w:rPr>
          <w:rFonts w:ascii="新細明體" w:hAnsi="新細明體" w:hint="eastAsia"/>
        </w:rPr>
        <w:t>【說明】：1.午餐以簡餐方式。</w:t>
      </w:r>
    </w:p>
    <w:p w:rsidR="00860993" w:rsidRPr="002803A7" w:rsidRDefault="00860993" w:rsidP="00860993">
      <w:pPr>
        <w:snapToGrid w:val="0"/>
        <w:spacing w:line="480" w:lineRule="exact"/>
        <w:ind w:firstLineChars="400" w:firstLine="960"/>
        <w:rPr>
          <w:rFonts w:ascii="新細明體" w:hAnsi="新細明體"/>
        </w:rPr>
      </w:pPr>
      <w:r w:rsidRPr="002803A7">
        <w:rPr>
          <w:rFonts w:ascii="新細明體" w:hAnsi="新細明體" w:hint="eastAsia"/>
        </w:rPr>
        <w:t xml:space="preserve">         2.頒獎餐</w:t>
      </w:r>
      <w:proofErr w:type="gramStart"/>
      <w:r w:rsidRPr="002803A7">
        <w:rPr>
          <w:rFonts w:ascii="新細明體" w:hAnsi="新細明體" w:hint="eastAsia"/>
        </w:rPr>
        <w:t>會為桌菜</w:t>
      </w:r>
      <w:proofErr w:type="gramEnd"/>
      <w:r w:rsidRPr="002803A7">
        <w:rPr>
          <w:rFonts w:ascii="新細明體" w:hAnsi="新細明體" w:hint="eastAsia"/>
        </w:rPr>
        <w:t>。</w:t>
      </w:r>
    </w:p>
    <w:p w:rsidR="00860993" w:rsidRPr="002803A7" w:rsidRDefault="00860993" w:rsidP="00860993">
      <w:pPr>
        <w:numPr>
          <w:ilvl w:val="0"/>
          <w:numId w:val="3"/>
        </w:numPr>
        <w:snapToGrid w:val="0"/>
        <w:spacing w:line="480" w:lineRule="exact"/>
        <w:rPr>
          <w:rFonts w:ascii="新細明體" w:hAnsi="新細明體"/>
        </w:rPr>
      </w:pPr>
      <w:r w:rsidRPr="002803A7">
        <w:rPr>
          <w:rFonts w:ascii="新細明體" w:hAnsi="新細明體" w:hint="eastAsia"/>
        </w:rPr>
        <w:t>其他費用（含</w:t>
      </w:r>
      <w:proofErr w:type="gramStart"/>
      <w:r w:rsidRPr="002803A7">
        <w:rPr>
          <w:rFonts w:ascii="新細明體" w:hAnsi="新細明體" w:hint="eastAsia"/>
        </w:rPr>
        <w:t>桿</w:t>
      </w:r>
      <w:proofErr w:type="gramEnd"/>
      <w:r w:rsidRPr="002803A7">
        <w:rPr>
          <w:rFonts w:ascii="新細明體" w:hAnsi="新細明體" w:hint="eastAsia"/>
        </w:rPr>
        <w:t>弟費</w:t>
      </w:r>
      <w:r w:rsidR="00466308">
        <w:rPr>
          <w:rFonts w:ascii="新細明體" w:hAnsi="新細明體" w:hint="eastAsia"/>
        </w:rPr>
        <w:t>及球車費</w:t>
      </w:r>
      <w:r w:rsidRPr="002803A7">
        <w:rPr>
          <w:rFonts w:ascii="新細明體" w:hAnsi="新細明體" w:hint="eastAsia"/>
        </w:rPr>
        <w:t>）每人</w:t>
      </w:r>
      <w:r w:rsidR="00466308">
        <w:rPr>
          <w:rFonts w:ascii="新細明體" w:hAnsi="新細明體"/>
          <w:u w:val="single"/>
        </w:rPr>
        <w:t>1,</w:t>
      </w:r>
      <w:r w:rsidR="003F6335">
        <w:rPr>
          <w:rFonts w:ascii="新細明體" w:hAnsi="新細明體" w:hint="eastAsia"/>
          <w:u w:val="single"/>
        </w:rPr>
        <w:t>4</w:t>
      </w:r>
      <w:r w:rsidR="001B674B">
        <w:rPr>
          <w:rFonts w:ascii="新細明體" w:hAnsi="新細明體" w:hint="eastAsia"/>
          <w:u w:val="single"/>
        </w:rPr>
        <w:t>6</w:t>
      </w:r>
      <w:r w:rsidR="003F6335">
        <w:rPr>
          <w:rFonts w:ascii="新細明體" w:hAnsi="新細明體" w:hint="eastAsia"/>
          <w:u w:val="single"/>
        </w:rPr>
        <w:t>9</w:t>
      </w:r>
      <w:r w:rsidRPr="002803A7">
        <w:rPr>
          <w:rFonts w:ascii="新細明體" w:hAnsi="新細明體" w:hint="eastAsia"/>
        </w:rPr>
        <w:t>元請自理</w:t>
      </w:r>
      <w:r w:rsidR="00466308">
        <w:rPr>
          <w:rFonts w:ascii="新細明體" w:hAnsi="新細明體" w:hint="eastAsia"/>
        </w:rPr>
        <w:t>，領隊所有費用由協進會支付</w:t>
      </w:r>
      <w:r w:rsidRPr="002803A7">
        <w:rPr>
          <w:rFonts w:ascii="新細明體" w:hAnsi="新細明體" w:hint="eastAsia"/>
        </w:rPr>
        <w:t>。</w:t>
      </w:r>
    </w:p>
    <w:p w:rsidR="00860993" w:rsidRDefault="00860993" w:rsidP="00860993">
      <w:pPr>
        <w:snapToGrid w:val="0"/>
        <w:spacing w:line="480" w:lineRule="exact"/>
        <w:rPr>
          <w:rFonts w:ascii="新細明體" w:hAnsi="新細明體"/>
        </w:rPr>
      </w:pPr>
      <w:r w:rsidRPr="002803A7">
        <w:rPr>
          <w:rFonts w:ascii="新細明體" w:hAnsi="新細明體" w:hint="eastAsia"/>
        </w:rPr>
        <w:lastRenderedPageBreak/>
        <w:t>十、比賽辦法：</w:t>
      </w:r>
    </w:p>
    <w:p w:rsidR="00860993" w:rsidRDefault="00156B90" w:rsidP="00860993">
      <w:pPr>
        <w:numPr>
          <w:ilvl w:val="0"/>
          <w:numId w:val="4"/>
        </w:num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比賽</w:t>
      </w:r>
      <w:proofErr w:type="gramStart"/>
      <w:r>
        <w:rPr>
          <w:rFonts w:ascii="新細明體" w:hAnsi="新細明體" w:hint="eastAsia"/>
        </w:rPr>
        <w:t>採</w:t>
      </w:r>
      <w:proofErr w:type="gramEnd"/>
      <w:r w:rsidR="00860993">
        <w:rPr>
          <w:rFonts w:ascii="新細明體" w:hAnsi="新細明體" w:hint="eastAsia"/>
        </w:rPr>
        <w:t>18</w:t>
      </w:r>
      <w:proofErr w:type="gramStart"/>
      <w:r w:rsidR="00860993">
        <w:rPr>
          <w:rFonts w:ascii="新細明體" w:hAnsi="新細明體" w:hint="eastAsia"/>
        </w:rPr>
        <w:t>洞互</w:t>
      </w:r>
      <w:proofErr w:type="gramEnd"/>
      <w:r w:rsidR="00860993">
        <w:rPr>
          <w:rFonts w:ascii="新細明體" w:hAnsi="新細明體" w:hint="eastAsia"/>
        </w:rPr>
        <w:t>記方式，總桿及新新貝利亞計算成績，男子</w:t>
      </w:r>
      <w:proofErr w:type="gramStart"/>
      <w:r w:rsidR="00860993">
        <w:rPr>
          <w:rFonts w:ascii="新細明體" w:hAnsi="新細明體" w:hint="eastAsia"/>
        </w:rPr>
        <w:t>組白</w:t>
      </w:r>
      <w:proofErr w:type="gramEnd"/>
      <w:r w:rsidR="00860993">
        <w:rPr>
          <w:rFonts w:ascii="新細明體" w:hAnsi="新細明體" w:hint="eastAsia"/>
        </w:rPr>
        <w:t>梯、女子</w:t>
      </w:r>
      <w:proofErr w:type="gramStart"/>
      <w:r w:rsidR="00860993">
        <w:rPr>
          <w:rFonts w:ascii="新細明體" w:hAnsi="新細明體" w:hint="eastAsia"/>
        </w:rPr>
        <w:t>組紅梯開</w:t>
      </w:r>
      <w:proofErr w:type="gramEnd"/>
      <w:r w:rsidR="00860993">
        <w:rPr>
          <w:rFonts w:ascii="新細明體" w:hAnsi="新細明體" w:hint="eastAsia"/>
        </w:rPr>
        <w:t>球。</w:t>
      </w:r>
    </w:p>
    <w:p w:rsidR="00860993" w:rsidRDefault="00860993" w:rsidP="00860993">
      <w:pPr>
        <w:numPr>
          <w:ilvl w:val="0"/>
          <w:numId w:val="4"/>
        </w:num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團體總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以各球場三位代表總桿數加計之</w:t>
      </w:r>
      <w:r w:rsidRPr="0016025A">
        <w:rPr>
          <w:rFonts w:ascii="新細明體" w:hAnsi="新細明體" w:hint="eastAsia"/>
        </w:rPr>
        <w:t>，總桿數最少者榮膺冠軍，如遇總桿</w:t>
      </w:r>
      <w:r w:rsidR="00156B90">
        <w:rPr>
          <w:rFonts w:ascii="新細明體" w:hAnsi="新細明體" w:hint="eastAsia"/>
        </w:rPr>
        <w:t>數同桿時</w:t>
      </w:r>
      <w:r w:rsidRPr="0016025A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以</w:t>
      </w:r>
      <w:r w:rsidRPr="0016025A">
        <w:rPr>
          <w:rFonts w:ascii="新細明體" w:hAnsi="新細明體" w:hint="eastAsia"/>
        </w:rPr>
        <w:t>第十八洞合計桿數較少者獲勝，如再同桿，則依次往前推決定之。</w:t>
      </w:r>
    </w:p>
    <w:p w:rsidR="00860993" w:rsidRDefault="00860993" w:rsidP="00860993">
      <w:pPr>
        <w:numPr>
          <w:ilvl w:val="0"/>
          <w:numId w:val="4"/>
        </w:num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團體淨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（新新貝利亞計算）以各球隊三位代表之淨桿總和最少者榮膺冠軍。如遇淨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總和相同時，則以3位代表之差點總和較少者獲勝。如遇差點和相同時，則以第18洞3位代表之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數總和較少者獲勝。如遇第18洞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數總和相同，再比第17洞，以此類推。</w:t>
      </w:r>
    </w:p>
    <w:p w:rsidR="00860993" w:rsidRDefault="00860993" w:rsidP="00860993">
      <w:pPr>
        <w:snapToGrid w:val="0"/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十一、比賽規則：依照最新國際規則及</w:t>
      </w:r>
      <w:r w:rsidR="00087785">
        <w:rPr>
          <w:rFonts w:ascii="新細明體" w:hAnsi="新細明體" w:hint="eastAsia"/>
        </w:rPr>
        <w:t>立益</w:t>
      </w:r>
      <w:r w:rsidR="001D1E93">
        <w:rPr>
          <w:rFonts w:ascii="新細明體" w:hAnsi="新細明體" w:hint="eastAsia"/>
        </w:rPr>
        <w:t>高爾夫球場</w:t>
      </w:r>
      <w:r>
        <w:rPr>
          <w:rFonts w:ascii="新細明體" w:hAnsi="新細明體" w:hint="eastAsia"/>
        </w:rPr>
        <w:t>單行規則適用之。</w:t>
      </w:r>
    </w:p>
    <w:p w:rsidR="00860993" w:rsidRDefault="00860993" w:rsidP="00860993">
      <w:pPr>
        <w:snapToGrid w:val="0"/>
        <w:spacing w:line="480" w:lineRule="exact"/>
        <w:ind w:rightChars="-298" w:right="-715"/>
        <w:rPr>
          <w:rFonts w:ascii="新細明體" w:hAnsi="新細明體"/>
        </w:rPr>
      </w:pPr>
      <w:r>
        <w:rPr>
          <w:rFonts w:ascii="新細明體" w:hAnsi="新細明體" w:hint="eastAsia"/>
        </w:rPr>
        <w:t>十二、比賽獎項：</w:t>
      </w:r>
    </w:p>
    <w:p w:rsidR="00860993" w:rsidRDefault="00860993" w:rsidP="0086099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1.團體淨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冠軍：獎盃乙座 、</w:t>
      </w:r>
      <w:proofErr w:type="gramStart"/>
      <w:r>
        <w:rPr>
          <w:rFonts w:ascii="新細明體" w:hAnsi="新細明體" w:hint="eastAsia"/>
        </w:rPr>
        <w:t>獎品參份</w:t>
      </w:r>
      <w:proofErr w:type="gramEnd"/>
      <w:r>
        <w:rPr>
          <w:rFonts w:ascii="新細明體" w:hAnsi="新細明體" w:hint="eastAsia"/>
        </w:rPr>
        <w:t>。</w:t>
      </w:r>
    </w:p>
    <w:p w:rsidR="00860993" w:rsidRDefault="00860993" w:rsidP="0086099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2.團體淨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亞軍：</w:t>
      </w:r>
      <w:proofErr w:type="gramStart"/>
      <w:r>
        <w:rPr>
          <w:rFonts w:ascii="新細明體" w:hAnsi="新細明體" w:hint="eastAsia"/>
        </w:rPr>
        <w:t>獎品參份</w:t>
      </w:r>
      <w:proofErr w:type="gramEnd"/>
      <w:r>
        <w:rPr>
          <w:rFonts w:ascii="新細明體" w:hAnsi="新細明體" w:hint="eastAsia"/>
        </w:rPr>
        <w:t>。</w:t>
      </w:r>
    </w:p>
    <w:p w:rsidR="00860993" w:rsidRDefault="00860993" w:rsidP="0086099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3.團體淨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季軍：</w:t>
      </w:r>
      <w:proofErr w:type="gramStart"/>
      <w:r>
        <w:rPr>
          <w:rFonts w:ascii="新細明體" w:hAnsi="新細明體" w:hint="eastAsia"/>
        </w:rPr>
        <w:t>獎品參份</w:t>
      </w:r>
      <w:proofErr w:type="gramEnd"/>
      <w:r>
        <w:rPr>
          <w:rFonts w:ascii="新細明體" w:hAnsi="新細明體" w:hint="eastAsia"/>
        </w:rPr>
        <w:t>。</w:t>
      </w:r>
    </w:p>
    <w:p w:rsidR="00860993" w:rsidRDefault="00860993" w:rsidP="0086099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4.團體淨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努力獎（ＢＢ獎）：</w:t>
      </w:r>
      <w:proofErr w:type="gramStart"/>
      <w:r>
        <w:rPr>
          <w:rFonts w:ascii="新細明體" w:hAnsi="新細明體" w:hint="eastAsia"/>
        </w:rPr>
        <w:t>獎品參份</w:t>
      </w:r>
      <w:proofErr w:type="gramEnd"/>
      <w:r>
        <w:rPr>
          <w:rFonts w:ascii="新細明體" w:hAnsi="新細明體" w:hint="eastAsia"/>
        </w:rPr>
        <w:t>。</w:t>
      </w:r>
    </w:p>
    <w:p w:rsidR="00860993" w:rsidRDefault="00860993" w:rsidP="00860993">
      <w:pPr>
        <w:snapToGrid w:val="0"/>
        <w:spacing w:line="480" w:lineRule="exact"/>
        <w:ind w:firstLineChars="300" w:firstLine="720"/>
        <w:rPr>
          <w:rFonts w:ascii="新細明體" w:hAnsi="新細明體"/>
        </w:rPr>
      </w:pPr>
      <w:r>
        <w:rPr>
          <w:rFonts w:ascii="新細明體" w:hAnsi="新細明體" w:hint="eastAsia"/>
        </w:rPr>
        <w:t>5.團體總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最優獎：獎盃乙座、</w:t>
      </w:r>
      <w:proofErr w:type="gramStart"/>
      <w:r>
        <w:rPr>
          <w:rFonts w:ascii="新細明體" w:hAnsi="新細明體" w:hint="eastAsia"/>
        </w:rPr>
        <w:t>獎品參份</w:t>
      </w:r>
      <w:proofErr w:type="gramEnd"/>
      <w:r>
        <w:rPr>
          <w:rFonts w:ascii="新細明體" w:hAnsi="新細明體" w:hint="eastAsia"/>
        </w:rPr>
        <w:t>。（不</w:t>
      </w:r>
      <w:proofErr w:type="gramStart"/>
      <w:r>
        <w:rPr>
          <w:rFonts w:ascii="新細明體" w:hAnsi="新細明體" w:hint="eastAsia"/>
        </w:rPr>
        <w:t>佔</w:t>
      </w:r>
      <w:proofErr w:type="gramEnd"/>
      <w:r>
        <w:rPr>
          <w:rFonts w:ascii="新細明體" w:hAnsi="新細明體" w:hint="eastAsia"/>
        </w:rPr>
        <w:t>淨桿成績）</w:t>
      </w:r>
    </w:p>
    <w:p w:rsidR="00860993" w:rsidRDefault="00860993" w:rsidP="0086099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6.個人總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最優獎：獎盃乙座、獎品乙份。（不</w:t>
      </w:r>
      <w:proofErr w:type="gramStart"/>
      <w:r>
        <w:rPr>
          <w:rFonts w:ascii="新細明體" w:hAnsi="新細明體" w:hint="eastAsia"/>
        </w:rPr>
        <w:t>佔</w:t>
      </w:r>
      <w:proofErr w:type="gramEnd"/>
      <w:r>
        <w:rPr>
          <w:rFonts w:ascii="新細明體" w:hAnsi="新細明體" w:hint="eastAsia"/>
        </w:rPr>
        <w:t>淨桿成績）</w:t>
      </w:r>
    </w:p>
    <w:p w:rsidR="00860993" w:rsidRDefault="00860993" w:rsidP="0086099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7.個人淨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最優獎：獎盃乙座、獎品乙份。</w:t>
      </w:r>
    </w:p>
    <w:p w:rsidR="00860993" w:rsidRDefault="00860993" w:rsidP="0086099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8.個人淨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幸運獎第七名：獎品乙份。</w:t>
      </w:r>
    </w:p>
    <w:p w:rsidR="00860993" w:rsidRDefault="00860993" w:rsidP="0086099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9.個人淨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逢八</w:t>
      </w:r>
      <w:proofErr w:type="gramStart"/>
      <w:r>
        <w:rPr>
          <w:rFonts w:ascii="新細明體" w:hAnsi="新細明體" w:hint="eastAsia"/>
        </w:rPr>
        <w:t>跳</w:t>
      </w:r>
      <w:proofErr w:type="gramEnd"/>
      <w:r>
        <w:rPr>
          <w:rFonts w:ascii="新細明體" w:hAnsi="新細明體" w:hint="eastAsia"/>
        </w:rPr>
        <w:t>獎：獎品乙份。</w:t>
      </w:r>
    </w:p>
    <w:p w:rsidR="00384AF3" w:rsidRDefault="00860993" w:rsidP="00384AF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10.特別組優勝獎：依淨</w:t>
      </w:r>
      <w:proofErr w:type="gramStart"/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取3名，各獎品乙份。</w:t>
      </w:r>
    </w:p>
    <w:p w:rsidR="00860993" w:rsidRDefault="00860993" w:rsidP="00384AF3">
      <w:pPr>
        <w:snapToGrid w:val="0"/>
        <w:spacing w:line="480" w:lineRule="exact"/>
        <w:ind w:left="720"/>
        <w:rPr>
          <w:rFonts w:ascii="新細明體" w:hAnsi="新細明體"/>
        </w:rPr>
      </w:pPr>
      <w:r>
        <w:rPr>
          <w:rFonts w:ascii="新細明體" w:hAnsi="新細明體" w:hint="eastAsia"/>
        </w:rPr>
        <w:t>11.</w:t>
      </w:r>
      <w:r w:rsidRPr="0016025A">
        <w:rPr>
          <w:rFonts w:ascii="新細明體" w:hAnsi="新細明體" w:hint="eastAsia"/>
          <w:bCs/>
        </w:rPr>
        <w:t>最近洞</w:t>
      </w:r>
      <w:r>
        <w:rPr>
          <w:rFonts w:ascii="新細明體" w:hAnsi="新細明體" w:hint="eastAsia"/>
        </w:rPr>
        <w:t>獎</w:t>
      </w:r>
      <w:r>
        <w:rPr>
          <w:rFonts w:ascii="新細明體" w:hAnsi="新細明體" w:hint="eastAsia"/>
          <w:bCs/>
        </w:rPr>
        <w:t>1</w:t>
      </w:r>
      <w:r w:rsidRPr="0016025A">
        <w:rPr>
          <w:rFonts w:ascii="新細明體" w:hAnsi="新細明體" w:hint="eastAsia"/>
          <w:bCs/>
        </w:rPr>
        <w:t>名</w:t>
      </w:r>
      <w:r>
        <w:rPr>
          <w:rFonts w:ascii="新細明體" w:hAnsi="新細明體" w:hint="eastAsia"/>
          <w:bCs/>
        </w:rPr>
        <w:t>(第</w:t>
      </w:r>
      <w:r w:rsidR="00CB6184">
        <w:rPr>
          <w:rFonts w:ascii="新細明體" w:hAnsi="新細明體" w:hint="eastAsia"/>
          <w:bCs/>
        </w:rPr>
        <w:t>6</w:t>
      </w:r>
      <w:r>
        <w:rPr>
          <w:rFonts w:ascii="新細明體" w:hAnsi="新細明體" w:hint="eastAsia"/>
          <w:bCs/>
        </w:rPr>
        <w:t>洞、第</w:t>
      </w:r>
      <w:r w:rsidR="00C76DC0">
        <w:rPr>
          <w:rFonts w:ascii="新細明體" w:hAnsi="新細明體" w:hint="eastAsia"/>
          <w:bCs/>
        </w:rPr>
        <w:t>1</w:t>
      </w:r>
      <w:r w:rsidR="00CB6184">
        <w:rPr>
          <w:rFonts w:ascii="新細明體" w:hAnsi="新細明體" w:hint="eastAsia"/>
          <w:bCs/>
        </w:rPr>
        <w:t>5</w:t>
      </w:r>
      <w:r>
        <w:rPr>
          <w:rFonts w:ascii="新細明體" w:hAnsi="新細明體" w:hint="eastAsia"/>
          <w:bCs/>
        </w:rPr>
        <w:t>洞)</w:t>
      </w:r>
      <w:r w:rsidRPr="009636A8">
        <w:rPr>
          <w:rFonts w:ascii="新細明體" w:hAnsi="新細明體" w:hint="eastAsia"/>
        </w:rPr>
        <w:t xml:space="preserve"> </w:t>
      </w:r>
      <w:r w:rsidRPr="0016025A">
        <w:rPr>
          <w:rFonts w:ascii="新細明體" w:hAnsi="新細明體" w:hint="eastAsia"/>
        </w:rPr>
        <w:t>：各獎品乙份</w:t>
      </w:r>
      <w:r>
        <w:rPr>
          <w:rFonts w:ascii="新細明體" w:hAnsi="新細明體" w:hint="eastAsia"/>
        </w:rPr>
        <w:t xml:space="preserve"> (</w:t>
      </w:r>
      <w:r w:rsidRPr="0016025A">
        <w:rPr>
          <w:rFonts w:ascii="新細明體" w:hAnsi="新細明體" w:hint="eastAsia"/>
        </w:rPr>
        <w:t>全體參賽球員不分組別</w:t>
      </w:r>
      <w:proofErr w:type="gramStart"/>
      <w:r w:rsidRPr="0016025A">
        <w:rPr>
          <w:rFonts w:ascii="新細明體" w:hAnsi="新細明體" w:hint="eastAsia"/>
        </w:rPr>
        <w:t>）</w:t>
      </w:r>
      <w:proofErr w:type="gramEnd"/>
    </w:p>
    <w:p w:rsidR="00860993" w:rsidRPr="0016025A" w:rsidRDefault="00860993" w:rsidP="00860993">
      <w:pPr>
        <w:spacing w:line="480" w:lineRule="exact"/>
        <w:ind w:firstLineChars="300" w:firstLine="720"/>
        <w:rPr>
          <w:rFonts w:ascii="新細明體" w:hAnsi="新細明體"/>
        </w:rPr>
      </w:pPr>
      <w:r>
        <w:rPr>
          <w:rFonts w:ascii="新細明體" w:hAnsi="新細明體" w:hint="eastAsia"/>
          <w:bCs/>
        </w:rPr>
        <w:t>12.</w:t>
      </w:r>
      <w:r w:rsidRPr="0016025A">
        <w:rPr>
          <w:rFonts w:ascii="新細明體" w:hAnsi="新細明體" w:hint="eastAsia"/>
          <w:bCs/>
        </w:rPr>
        <w:t>最遠</w:t>
      </w:r>
      <w:proofErr w:type="gramStart"/>
      <w:r w:rsidRPr="0016025A">
        <w:rPr>
          <w:rFonts w:ascii="新細明體" w:hAnsi="新細明體" w:hint="eastAsia"/>
          <w:bCs/>
        </w:rPr>
        <w:t>桿</w:t>
      </w:r>
      <w:proofErr w:type="gramEnd"/>
      <w:r>
        <w:rPr>
          <w:rFonts w:ascii="新細明體" w:hAnsi="新細明體" w:hint="eastAsia"/>
          <w:bCs/>
        </w:rPr>
        <w:t>獎1</w:t>
      </w:r>
      <w:r w:rsidRPr="0016025A">
        <w:rPr>
          <w:rFonts w:ascii="新細明體" w:hAnsi="新細明體" w:hint="eastAsia"/>
          <w:bCs/>
        </w:rPr>
        <w:t>名</w:t>
      </w:r>
      <w:r>
        <w:rPr>
          <w:rFonts w:ascii="新細明體" w:hAnsi="新細明體" w:hint="eastAsia"/>
          <w:bCs/>
        </w:rPr>
        <w:t>(第</w:t>
      </w:r>
      <w:r w:rsidR="00C76DC0">
        <w:rPr>
          <w:rFonts w:ascii="新細明體" w:hAnsi="新細明體" w:hint="eastAsia"/>
          <w:bCs/>
        </w:rPr>
        <w:t>7</w:t>
      </w:r>
      <w:r>
        <w:rPr>
          <w:rFonts w:ascii="新細明體" w:hAnsi="新細明體" w:hint="eastAsia"/>
          <w:bCs/>
        </w:rPr>
        <w:t>洞、第1</w:t>
      </w:r>
      <w:r w:rsidR="00CB6184">
        <w:rPr>
          <w:rFonts w:ascii="新細明體" w:hAnsi="新細明體" w:hint="eastAsia"/>
          <w:bCs/>
        </w:rPr>
        <w:t>7</w:t>
      </w:r>
      <w:r>
        <w:rPr>
          <w:rFonts w:ascii="新細明體" w:hAnsi="新細明體" w:hint="eastAsia"/>
          <w:bCs/>
        </w:rPr>
        <w:t>洞)</w:t>
      </w:r>
      <w:r w:rsidRPr="0016025A">
        <w:rPr>
          <w:rFonts w:ascii="新細明體" w:hAnsi="新細明體" w:hint="eastAsia"/>
        </w:rPr>
        <w:t>：各獎品乙份</w:t>
      </w:r>
      <w:r>
        <w:rPr>
          <w:rFonts w:ascii="新細明體" w:hAnsi="新細明體" w:hint="eastAsia"/>
        </w:rPr>
        <w:t xml:space="preserve"> (</w:t>
      </w:r>
      <w:r w:rsidRPr="0016025A">
        <w:rPr>
          <w:rFonts w:ascii="新細明體" w:hAnsi="新細明體" w:hint="eastAsia"/>
        </w:rPr>
        <w:t>全體參賽球員不分組別</w:t>
      </w:r>
      <w:proofErr w:type="gramStart"/>
      <w:r w:rsidRPr="0016025A">
        <w:rPr>
          <w:rFonts w:ascii="新細明體" w:hAnsi="新細明體" w:hint="eastAsia"/>
        </w:rPr>
        <w:t>）</w:t>
      </w:r>
      <w:proofErr w:type="gramEnd"/>
    </w:p>
    <w:p w:rsidR="00860993" w:rsidRDefault="00860993" w:rsidP="00860993">
      <w:pPr>
        <w:snapToGrid w:val="0"/>
        <w:spacing w:line="480" w:lineRule="exact"/>
        <w:ind w:rightChars="-148" w:right="-355" w:firstLineChars="300" w:firstLine="720"/>
        <w:rPr>
          <w:rFonts w:ascii="新細明體" w:hAnsi="新細明體"/>
        </w:rPr>
      </w:pPr>
      <w:r>
        <w:rPr>
          <w:rFonts w:ascii="新細明體" w:hAnsi="新細明體" w:hint="eastAsia"/>
        </w:rPr>
        <w:t>13.參加獎：全體參賽球員每人精美禮品乙份。</w:t>
      </w:r>
    </w:p>
    <w:p w:rsidR="00860993" w:rsidRDefault="00860993" w:rsidP="00860993">
      <w:pPr>
        <w:snapToGrid w:val="0"/>
        <w:spacing w:line="480" w:lineRule="exact"/>
        <w:ind w:left="1440" w:rightChars="-148" w:right="-355" w:hangingChars="600" w:hanging="1440"/>
        <w:rPr>
          <w:rFonts w:ascii="新細明體" w:hAnsi="新細明體"/>
        </w:rPr>
      </w:pPr>
      <w:r>
        <w:rPr>
          <w:rFonts w:ascii="新細明體" w:hAnsi="新細明體" w:hint="eastAsia"/>
        </w:rPr>
        <w:t>十三、頒獎：當日比賽結束後，於球場進行聚餐及頒獎，得獎者不在場，視同棄權。</w:t>
      </w:r>
    </w:p>
    <w:p w:rsidR="00860993" w:rsidRDefault="00860993" w:rsidP="00860993">
      <w:pPr>
        <w:spacing w:line="0" w:lineRule="atLeast"/>
        <w:rPr>
          <w:rFonts w:ascii="新細明體" w:hAnsi="新細明體"/>
        </w:rPr>
      </w:pPr>
    </w:p>
    <w:p w:rsidR="00860993" w:rsidRDefault="00860993" w:rsidP="00860993">
      <w:pPr>
        <w:spacing w:line="0" w:lineRule="atLeast"/>
        <w:rPr>
          <w:rFonts w:ascii="新細明體" w:hAnsi="新細明體"/>
        </w:rPr>
      </w:pPr>
    </w:p>
    <w:p w:rsidR="00860993" w:rsidRDefault="00860993" w:rsidP="00860993">
      <w:pPr>
        <w:spacing w:line="0" w:lineRule="atLeast"/>
        <w:rPr>
          <w:rFonts w:ascii="新細明體" w:hAnsi="新細明體"/>
        </w:rPr>
      </w:pPr>
    </w:p>
    <w:p w:rsidR="00860993" w:rsidRPr="00585A91" w:rsidRDefault="009665AF" w:rsidP="0086099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665AF">
        <w:rPr>
          <w:rFonts w:hint="eastAsia"/>
          <w:b/>
          <w:sz w:val="28"/>
          <w:szCs w:val="28"/>
        </w:rPr>
        <w:lastRenderedPageBreak/>
        <w:t>中華民國高爾夫球場事業協進會</w:t>
      </w:r>
      <w:r w:rsidR="00087785">
        <w:rPr>
          <w:rFonts w:hint="eastAsia"/>
          <w:b/>
          <w:sz w:val="28"/>
          <w:szCs w:val="28"/>
        </w:rPr>
        <w:t>107</w:t>
      </w:r>
      <w:r w:rsidR="00087785">
        <w:rPr>
          <w:rFonts w:hint="eastAsia"/>
          <w:b/>
          <w:sz w:val="28"/>
          <w:szCs w:val="28"/>
        </w:rPr>
        <w:t>年第</w:t>
      </w:r>
      <w:r w:rsidR="00DB2729">
        <w:rPr>
          <w:rFonts w:hint="eastAsia"/>
          <w:b/>
          <w:sz w:val="28"/>
          <w:szCs w:val="28"/>
        </w:rPr>
        <w:t>14</w:t>
      </w:r>
      <w:r w:rsidR="00087785">
        <w:rPr>
          <w:rFonts w:hint="eastAsia"/>
          <w:b/>
          <w:sz w:val="28"/>
          <w:szCs w:val="28"/>
        </w:rPr>
        <w:t>屆</w:t>
      </w:r>
      <w:r w:rsidRPr="009665AF">
        <w:rPr>
          <w:rFonts w:hint="eastAsia"/>
          <w:b/>
          <w:sz w:val="28"/>
          <w:szCs w:val="28"/>
        </w:rPr>
        <w:t>職工</w:t>
      </w:r>
      <w:proofErr w:type="gramStart"/>
      <w:r w:rsidRPr="009665AF">
        <w:rPr>
          <w:rFonts w:hint="eastAsia"/>
          <w:b/>
          <w:sz w:val="28"/>
          <w:szCs w:val="28"/>
        </w:rPr>
        <w:t>盃</w:t>
      </w:r>
      <w:proofErr w:type="gramEnd"/>
      <w:r w:rsidRPr="009665AF">
        <w:rPr>
          <w:rFonts w:hint="eastAsia"/>
          <w:b/>
          <w:sz w:val="28"/>
          <w:szCs w:val="28"/>
        </w:rPr>
        <w:t>高爾夫聯誼賽</w:t>
      </w:r>
      <w:r w:rsidR="00860993" w:rsidRPr="00585A91">
        <w:rPr>
          <w:rFonts w:hint="eastAsia"/>
          <w:b/>
          <w:sz w:val="28"/>
          <w:szCs w:val="28"/>
        </w:rPr>
        <w:t>報名表</w:t>
      </w:r>
    </w:p>
    <w:p w:rsidR="00860993" w:rsidRDefault="00860993" w:rsidP="00860993">
      <w:pPr>
        <w:rPr>
          <w:sz w:val="28"/>
        </w:rPr>
      </w:pPr>
    </w:p>
    <w:p w:rsidR="00860993" w:rsidRPr="00585A91" w:rsidRDefault="00860993" w:rsidP="00860993">
      <w:r w:rsidRPr="00585A91">
        <w:rPr>
          <w:rFonts w:hint="eastAsia"/>
        </w:rPr>
        <w:t>本球場業依比賽辦法，審核並選派左列人員參加中華民國高爾夫球場事業協進會</w:t>
      </w:r>
      <w:r w:rsidR="00087785">
        <w:rPr>
          <w:rFonts w:hint="eastAsia"/>
        </w:rPr>
        <w:t>第十四屆</w:t>
      </w:r>
      <w:r w:rsidRPr="00585A91">
        <w:rPr>
          <w:rFonts w:hint="eastAsia"/>
        </w:rPr>
        <w:t>會員球場職工</w:t>
      </w:r>
      <w:proofErr w:type="gramStart"/>
      <w:r w:rsidR="009665AF">
        <w:rPr>
          <w:rFonts w:hint="eastAsia"/>
        </w:rPr>
        <w:t>盃</w:t>
      </w:r>
      <w:proofErr w:type="gramEnd"/>
      <w:r w:rsidRPr="00585A91">
        <w:rPr>
          <w:rFonts w:hint="eastAsia"/>
        </w:rPr>
        <w:t>高爾夫聯誼賽，並同意該人員資格經比賽委員會審核不符時，願放棄比賽資格。</w:t>
      </w:r>
    </w:p>
    <w:p w:rsidR="00860993" w:rsidRPr="00585A91" w:rsidRDefault="00860993" w:rsidP="00860993"/>
    <w:p w:rsidR="00860993" w:rsidRPr="00585A91" w:rsidRDefault="00860993" w:rsidP="00860993"/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10"/>
        <w:gridCol w:w="1559"/>
        <w:gridCol w:w="1276"/>
        <w:gridCol w:w="2410"/>
        <w:gridCol w:w="1716"/>
      </w:tblGrid>
      <w:tr w:rsidR="00860993" w:rsidRPr="00585A91" w:rsidTr="007C7183">
        <w:trPr>
          <w:trHeight w:val="640"/>
        </w:trPr>
        <w:tc>
          <w:tcPr>
            <w:tcW w:w="737" w:type="dxa"/>
            <w:vAlign w:val="center"/>
          </w:tcPr>
          <w:p w:rsidR="00860993" w:rsidRPr="00585A91" w:rsidRDefault="00860993" w:rsidP="007C7183">
            <w:pPr>
              <w:jc w:val="center"/>
            </w:pP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center"/>
            </w:pPr>
            <w:r w:rsidRPr="00585A91"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860993" w:rsidRPr="00585A91" w:rsidRDefault="00860993" w:rsidP="007C7183">
            <w:pPr>
              <w:jc w:val="center"/>
            </w:pPr>
            <w:r w:rsidRPr="00585A91">
              <w:rPr>
                <w:rFonts w:hint="eastAsia"/>
              </w:rPr>
              <w:t>在球場之</w:t>
            </w:r>
          </w:p>
          <w:p w:rsidR="00860993" w:rsidRPr="00585A91" w:rsidRDefault="00860993" w:rsidP="007C7183">
            <w:pPr>
              <w:jc w:val="center"/>
            </w:pPr>
            <w:r w:rsidRPr="00585A91">
              <w:rPr>
                <w:rFonts w:hint="eastAsia"/>
              </w:rPr>
              <w:t>職稱</w:t>
            </w:r>
          </w:p>
        </w:tc>
        <w:tc>
          <w:tcPr>
            <w:tcW w:w="1276" w:type="dxa"/>
            <w:vAlign w:val="center"/>
          </w:tcPr>
          <w:p w:rsidR="00860993" w:rsidRPr="00585A91" w:rsidRDefault="00860993" w:rsidP="007C7183">
            <w:pPr>
              <w:jc w:val="center"/>
            </w:pPr>
            <w:r w:rsidRPr="00585A91">
              <w:rPr>
                <w:rFonts w:hint="eastAsia"/>
              </w:rPr>
              <w:t>工作年資</w:t>
            </w: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center"/>
            </w:pPr>
            <w:r w:rsidRPr="00585A91">
              <w:rPr>
                <w:rFonts w:hint="eastAsia"/>
              </w:rPr>
              <w:t>聯絡電話</w:t>
            </w:r>
            <w:r w:rsidRPr="00585A91">
              <w:rPr>
                <w:rFonts w:hint="eastAsia"/>
              </w:rPr>
              <w:t xml:space="preserve"> </w:t>
            </w:r>
          </w:p>
          <w:p w:rsidR="00860993" w:rsidRPr="00585A91" w:rsidRDefault="00860993" w:rsidP="007C7183">
            <w:pPr>
              <w:jc w:val="center"/>
            </w:pPr>
            <w:r w:rsidRPr="00585A91">
              <w:rPr>
                <w:rFonts w:hint="eastAsia"/>
              </w:rPr>
              <w:t>（或手機號碼）</w:t>
            </w:r>
          </w:p>
        </w:tc>
        <w:tc>
          <w:tcPr>
            <w:tcW w:w="1716" w:type="dxa"/>
            <w:vAlign w:val="center"/>
          </w:tcPr>
          <w:p w:rsidR="00860993" w:rsidRPr="00585A91" w:rsidRDefault="00100667" w:rsidP="007C7183">
            <w:pPr>
              <w:jc w:val="center"/>
            </w:pPr>
            <w:r>
              <w:rPr>
                <w:rFonts w:hint="eastAsia"/>
              </w:rPr>
              <w:t>差點</w:t>
            </w:r>
          </w:p>
        </w:tc>
      </w:tr>
      <w:tr w:rsidR="00860993" w:rsidRPr="00585A91" w:rsidTr="007C7183">
        <w:trPr>
          <w:trHeight w:val="640"/>
        </w:trPr>
        <w:tc>
          <w:tcPr>
            <w:tcW w:w="737" w:type="dxa"/>
            <w:vAlign w:val="center"/>
          </w:tcPr>
          <w:p w:rsidR="00860993" w:rsidRPr="00585A91" w:rsidRDefault="00860993" w:rsidP="007C7183">
            <w:pPr>
              <w:jc w:val="both"/>
            </w:pPr>
            <w:r w:rsidRPr="00585A91">
              <w:rPr>
                <w:rFonts w:hint="eastAsia"/>
              </w:rPr>
              <w:t>領隊</w:t>
            </w: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559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276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716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</w:tr>
      <w:tr w:rsidR="00860993" w:rsidRPr="00585A91" w:rsidTr="007C7183">
        <w:trPr>
          <w:trHeight w:val="640"/>
        </w:trPr>
        <w:tc>
          <w:tcPr>
            <w:tcW w:w="737" w:type="dxa"/>
            <w:vAlign w:val="center"/>
          </w:tcPr>
          <w:p w:rsidR="00860993" w:rsidRPr="00585A91" w:rsidRDefault="00860993" w:rsidP="007C7183">
            <w:pPr>
              <w:jc w:val="both"/>
            </w:pPr>
            <w:r w:rsidRPr="00585A91">
              <w:rPr>
                <w:rFonts w:hint="eastAsia"/>
              </w:rPr>
              <w:t>球員</w:t>
            </w: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559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276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716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</w:tr>
      <w:tr w:rsidR="00860993" w:rsidRPr="00585A91" w:rsidTr="007C7183">
        <w:trPr>
          <w:trHeight w:val="640"/>
        </w:trPr>
        <w:tc>
          <w:tcPr>
            <w:tcW w:w="737" w:type="dxa"/>
            <w:vAlign w:val="center"/>
          </w:tcPr>
          <w:p w:rsidR="00860993" w:rsidRPr="00585A91" w:rsidRDefault="00860993" w:rsidP="007C7183">
            <w:pPr>
              <w:jc w:val="both"/>
            </w:pPr>
            <w:r w:rsidRPr="00585A91">
              <w:rPr>
                <w:rFonts w:hint="eastAsia"/>
              </w:rPr>
              <w:t>球員</w:t>
            </w: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559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276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716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</w:tr>
      <w:tr w:rsidR="00860993" w:rsidRPr="00585A91" w:rsidTr="007C7183">
        <w:trPr>
          <w:trHeight w:val="640"/>
        </w:trPr>
        <w:tc>
          <w:tcPr>
            <w:tcW w:w="737" w:type="dxa"/>
            <w:vAlign w:val="center"/>
          </w:tcPr>
          <w:p w:rsidR="00860993" w:rsidRPr="00585A91" w:rsidRDefault="00860993" w:rsidP="007C7183">
            <w:pPr>
              <w:jc w:val="both"/>
            </w:pPr>
            <w:r w:rsidRPr="00585A91">
              <w:rPr>
                <w:rFonts w:hint="eastAsia"/>
              </w:rPr>
              <w:t>球員</w:t>
            </w: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559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276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2410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  <w:tc>
          <w:tcPr>
            <w:tcW w:w="1716" w:type="dxa"/>
            <w:vAlign w:val="center"/>
          </w:tcPr>
          <w:p w:rsidR="00860993" w:rsidRPr="00585A91" w:rsidRDefault="00860993" w:rsidP="007C7183">
            <w:pPr>
              <w:jc w:val="both"/>
            </w:pPr>
          </w:p>
        </w:tc>
      </w:tr>
    </w:tbl>
    <w:p w:rsidR="00860993" w:rsidRPr="00585A91" w:rsidRDefault="00860993" w:rsidP="00860993"/>
    <w:p w:rsidR="00860993" w:rsidRPr="00585A91" w:rsidRDefault="00860993" w:rsidP="00860993">
      <w:r w:rsidRPr="00585A91">
        <w:rPr>
          <w:rFonts w:hint="eastAsia"/>
        </w:rPr>
        <w:t>此致</w:t>
      </w:r>
    </w:p>
    <w:p w:rsidR="00860993" w:rsidRPr="00585A91" w:rsidRDefault="00860993" w:rsidP="00860993">
      <w:r w:rsidRPr="00585A91">
        <w:rPr>
          <w:rFonts w:hint="eastAsia"/>
        </w:rPr>
        <w:t>職工</w:t>
      </w:r>
      <w:proofErr w:type="gramStart"/>
      <w:r w:rsidR="009665AF">
        <w:rPr>
          <w:rFonts w:hint="eastAsia"/>
        </w:rPr>
        <w:t>盃</w:t>
      </w:r>
      <w:proofErr w:type="gramEnd"/>
      <w:r w:rsidRPr="00585A91">
        <w:rPr>
          <w:rFonts w:hint="eastAsia"/>
        </w:rPr>
        <w:t>高爾夫</w:t>
      </w:r>
      <w:r w:rsidR="009665AF" w:rsidRPr="009665AF">
        <w:rPr>
          <w:rFonts w:hint="eastAsia"/>
        </w:rPr>
        <w:t>聯誼賽</w:t>
      </w:r>
      <w:r w:rsidRPr="00585A91">
        <w:rPr>
          <w:rFonts w:hint="eastAsia"/>
        </w:rPr>
        <w:t>比賽委員會</w:t>
      </w:r>
    </w:p>
    <w:p w:rsidR="00860993" w:rsidRPr="00585A91" w:rsidRDefault="00860993" w:rsidP="00860993"/>
    <w:p w:rsidR="00860993" w:rsidRPr="00585A91" w:rsidRDefault="00860993" w:rsidP="00860993">
      <w:r w:rsidRPr="00585A91">
        <w:rPr>
          <w:rFonts w:hint="eastAsia"/>
        </w:rPr>
        <w:t xml:space="preserve">                       </w:t>
      </w:r>
      <w:r w:rsidRPr="00585A91">
        <w:rPr>
          <w:rFonts w:hint="eastAsia"/>
        </w:rPr>
        <w:t>俱樂部</w:t>
      </w:r>
      <w:r>
        <w:rPr>
          <w:rFonts w:hint="eastAsia"/>
        </w:rPr>
        <w:t>(</w:t>
      </w:r>
      <w:r>
        <w:rPr>
          <w:rFonts w:hint="eastAsia"/>
        </w:rPr>
        <w:t>或球場</w:t>
      </w:r>
      <w:r>
        <w:rPr>
          <w:rFonts w:hint="eastAsia"/>
        </w:rPr>
        <w:t>)</w:t>
      </w:r>
      <w:r w:rsidRPr="00585A91">
        <w:rPr>
          <w:rFonts w:hint="eastAsia"/>
        </w:rPr>
        <w:t>名稱：</w:t>
      </w:r>
      <w:r w:rsidRPr="00585A91">
        <w:rPr>
          <w:rFonts w:hint="eastAsia"/>
        </w:rPr>
        <w:t xml:space="preserve"> </w:t>
      </w:r>
      <w:r>
        <w:rPr>
          <w:rFonts w:hint="eastAsia"/>
        </w:rPr>
        <w:t xml:space="preserve">                        (</w:t>
      </w:r>
      <w:r>
        <w:rPr>
          <w:rFonts w:hint="eastAsia"/>
        </w:rPr>
        <w:t>請蓋章</w:t>
      </w:r>
      <w:r>
        <w:rPr>
          <w:rFonts w:hint="eastAsia"/>
        </w:rPr>
        <w:t>)</w:t>
      </w:r>
    </w:p>
    <w:p w:rsidR="00860993" w:rsidRPr="00585A91" w:rsidRDefault="00860993" w:rsidP="00860993"/>
    <w:p w:rsidR="00860993" w:rsidRPr="00585A91" w:rsidRDefault="00860993" w:rsidP="00860993"/>
    <w:p w:rsidR="00860993" w:rsidRPr="00585A91" w:rsidRDefault="00860993" w:rsidP="00860993"/>
    <w:p w:rsidR="00860993" w:rsidRPr="00585A91" w:rsidRDefault="00860993" w:rsidP="00860993"/>
    <w:p w:rsidR="00860993" w:rsidRPr="00585A91" w:rsidRDefault="00860993" w:rsidP="00860993"/>
    <w:p w:rsidR="00A906B8" w:rsidRDefault="00860993" w:rsidP="00D33B49">
      <w:pPr>
        <w:snapToGrid w:val="0"/>
        <w:spacing w:line="480" w:lineRule="exact"/>
        <w:ind w:leftChars="6" w:left="494" w:hangingChars="200" w:hanging="480"/>
        <w:rPr>
          <w:rFonts w:ascii="新細明體" w:hAnsi="新細明體"/>
          <w:shd w:val="clear" w:color="auto" w:fill="FFFFFF"/>
        </w:rPr>
      </w:pPr>
      <w:proofErr w:type="gramStart"/>
      <w:r w:rsidRPr="00585A91">
        <w:rPr>
          <w:rFonts w:hint="eastAsia"/>
        </w:rPr>
        <w:t>註</w:t>
      </w:r>
      <w:proofErr w:type="gramEnd"/>
      <w:r w:rsidRPr="00585A91">
        <w:rPr>
          <w:rFonts w:hint="eastAsia"/>
        </w:rPr>
        <w:t>：各俱樂部</w:t>
      </w:r>
      <w:r w:rsidR="009665AF">
        <w:rPr>
          <w:rFonts w:hint="eastAsia"/>
        </w:rPr>
        <w:t>(</w:t>
      </w:r>
      <w:r w:rsidR="009665AF">
        <w:rPr>
          <w:rFonts w:hint="eastAsia"/>
        </w:rPr>
        <w:t>或球場</w:t>
      </w:r>
      <w:r w:rsidR="009665AF">
        <w:rPr>
          <w:rFonts w:hint="eastAsia"/>
        </w:rPr>
        <w:t>)</w:t>
      </w:r>
      <w:r w:rsidR="00995FDB" w:rsidRPr="00995FDB">
        <w:rPr>
          <w:rFonts w:ascii="新細明體" w:hAnsi="新細明體" w:hint="eastAsia"/>
          <w:shd w:val="clear" w:color="auto" w:fill="FFFFFF"/>
        </w:rPr>
        <w:t xml:space="preserve"> </w:t>
      </w:r>
      <w:r w:rsidR="00995FDB" w:rsidRPr="00B67FC1">
        <w:rPr>
          <w:rFonts w:ascii="新細明體" w:hAnsi="新細明體" w:hint="eastAsia"/>
          <w:shd w:val="clear" w:color="auto" w:fill="FFFFFF"/>
        </w:rPr>
        <w:t>請於</w:t>
      </w:r>
      <w:r w:rsidR="00087785">
        <w:rPr>
          <w:rFonts w:ascii="新細明體" w:hAnsi="新細明體" w:hint="eastAsia"/>
          <w:shd w:val="clear" w:color="auto" w:fill="FFFFFF"/>
        </w:rPr>
        <w:t>107年</w:t>
      </w:r>
      <w:r w:rsidR="00A03FFD">
        <w:rPr>
          <w:rFonts w:ascii="新細明體" w:hAnsi="新細明體" w:hint="eastAsia"/>
          <w:shd w:val="clear" w:color="auto" w:fill="FFFFFF"/>
        </w:rPr>
        <w:t>9月17日</w:t>
      </w:r>
      <w:r w:rsidR="00995FDB">
        <w:rPr>
          <w:rFonts w:ascii="新細明體" w:hAnsi="新細明體" w:hint="eastAsia"/>
          <w:shd w:val="clear" w:color="auto" w:fill="FFFFFF"/>
        </w:rPr>
        <w:t>前</w:t>
      </w:r>
      <w:r w:rsidR="00995FDB">
        <w:rPr>
          <w:rFonts w:hint="eastAsia"/>
        </w:rPr>
        <w:t>報名，報名時應檢附球員之在職證明，</w:t>
      </w:r>
      <w:r w:rsidR="00995FDB">
        <w:rPr>
          <w:rFonts w:ascii="新細明體" w:hAnsi="新細明體" w:hint="eastAsia"/>
          <w:shd w:val="clear" w:color="auto" w:fill="FFFFFF"/>
        </w:rPr>
        <w:t>並</w:t>
      </w:r>
      <w:r w:rsidR="00A906B8" w:rsidRPr="00B67FC1">
        <w:rPr>
          <w:rFonts w:ascii="新細明體" w:hAnsi="新細明體" w:hint="eastAsia"/>
          <w:shd w:val="clear" w:color="auto" w:fill="FFFFFF"/>
        </w:rPr>
        <w:t>將報名表</w:t>
      </w:r>
      <w:r w:rsidR="00A906B8">
        <w:rPr>
          <w:rFonts w:ascii="新細明體" w:hAnsi="新細明體" w:hint="eastAsia"/>
          <w:shd w:val="clear" w:color="auto" w:fill="FFFFFF"/>
        </w:rPr>
        <w:t>傳真或電子郵件之方式</w:t>
      </w:r>
      <w:proofErr w:type="gramStart"/>
      <w:r w:rsidR="00A906B8">
        <w:rPr>
          <w:rFonts w:ascii="新細明體" w:hAnsi="新細明體" w:hint="eastAsia"/>
          <w:shd w:val="clear" w:color="auto" w:fill="FFFFFF"/>
        </w:rPr>
        <w:t>寄到協進</w:t>
      </w:r>
      <w:proofErr w:type="gramEnd"/>
      <w:r w:rsidR="00A906B8">
        <w:rPr>
          <w:rFonts w:ascii="新細明體" w:hAnsi="新細明體" w:hint="eastAsia"/>
          <w:shd w:val="clear" w:color="auto" w:fill="FFFFFF"/>
        </w:rPr>
        <w:t>會</w:t>
      </w:r>
      <w:r w:rsidR="00F5461F">
        <w:rPr>
          <w:rFonts w:ascii="新細明體" w:hAnsi="新細明體" w:hint="eastAsia"/>
          <w:shd w:val="clear" w:color="auto" w:fill="FFFFFF"/>
        </w:rPr>
        <w:t>、</w:t>
      </w:r>
      <w:r w:rsidR="00A906B8" w:rsidRPr="00B67FC1">
        <w:rPr>
          <w:rFonts w:ascii="新細明體" w:hAnsi="新細明體" w:hint="eastAsia"/>
          <w:shd w:val="clear" w:color="auto" w:fill="FFFFFF"/>
        </w:rPr>
        <w:t>球場旗幟二</w:t>
      </w:r>
      <w:r w:rsidR="00A906B8">
        <w:rPr>
          <w:rFonts w:ascii="新細明體" w:hAnsi="新細明體" w:hint="eastAsia"/>
          <w:shd w:val="clear" w:color="auto" w:fill="FFFFFF"/>
        </w:rPr>
        <w:t>面寄達</w:t>
      </w:r>
      <w:r w:rsidR="00087785">
        <w:rPr>
          <w:rFonts w:ascii="新細明體" w:hAnsi="新細明體" w:hint="eastAsia"/>
          <w:shd w:val="clear" w:color="auto" w:fill="FFFFFF"/>
        </w:rPr>
        <w:t>立益</w:t>
      </w:r>
      <w:r w:rsidR="00A906B8" w:rsidRPr="00B67FC1">
        <w:rPr>
          <w:rFonts w:ascii="新細明體" w:hAnsi="新細明體" w:hint="eastAsia"/>
          <w:shd w:val="clear" w:color="auto" w:fill="FFFFFF"/>
        </w:rPr>
        <w:t>高爾夫球場</w:t>
      </w:r>
      <w:r w:rsidR="00995FDB" w:rsidRPr="00585A91">
        <w:rPr>
          <w:rFonts w:hint="eastAsia"/>
        </w:rPr>
        <w:t>，俾供主辦單位懸掛及佈置用，賽後由選手帶回</w:t>
      </w:r>
      <w:r w:rsidR="00A906B8" w:rsidRPr="00B67FC1">
        <w:rPr>
          <w:rFonts w:ascii="新細明體" w:hAnsi="新細明體" w:hint="eastAsia"/>
          <w:shd w:val="clear" w:color="auto" w:fill="FFFFFF"/>
        </w:rPr>
        <w:t>，以完成報名。</w:t>
      </w:r>
    </w:p>
    <w:p w:rsidR="00860993" w:rsidRPr="00A906B8" w:rsidRDefault="00860993" w:rsidP="00860993">
      <w:pPr>
        <w:ind w:left="480" w:hangingChars="200" w:hanging="480"/>
      </w:pPr>
    </w:p>
    <w:p w:rsidR="00860993" w:rsidRDefault="00860993" w:rsidP="00860993">
      <w:pPr>
        <w:rPr>
          <w:sz w:val="28"/>
        </w:rPr>
      </w:pPr>
    </w:p>
    <w:p w:rsidR="00860993" w:rsidRDefault="00160B04" w:rsidP="00860993">
      <w:pPr>
        <w:rPr>
          <w:sz w:val="28"/>
        </w:rPr>
      </w:pPr>
      <w:r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83185</wp:posOffset>
                </wp:positionV>
                <wp:extent cx="3171825" cy="98107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06B8" w:rsidRPr="00A46965" w:rsidRDefault="00A906B8" w:rsidP="00A906B8">
                            <w:pPr>
                              <w:spacing w:line="280" w:lineRule="exact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 w:rsidRPr="00A46965">
                              <w:rPr>
                                <w:rFonts w:ascii="新細明體" w:hAnsi="新細明體" w:hint="eastAsia"/>
                                <w:sz w:val="22"/>
                              </w:rPr>
                              <w:t>承 辦 人：</w:t>
                            </w:r>
                            <w:r w:rsidR="00D33B49">
                              <w:rPr>
                                <w:rFonts w:ascii="新細明體" w:hAnsi="新細明體" w:hint="eastAsia"/>
                                <w:sz w:val="22"/>
                              </w:rPr>
                              <w:t>陳連淦</w:t>
                            </w:r>
                          </w:p>
                          <w:p w:rsidR="00A906B8" w:rsidRPr="00A46965" w:rsidRDefault="00A906B8" w:rsidP="00A906B8">
                            <w:pPr>
                              <w:spacing w:line="280" w:lineRule="exact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 w:rsidRPr="00A46965">
                              <w:rPr>
                                <w:rFonts w:ascii="新細明體" w:hAnsi="新細明體" w:hint="eastAsia"/>
                                <w:sz w:val="22"/>
                              </w:rPr>
                              <w:t>電　　話：(02)2501-2238</w:t>
                            </w:r>
                          </w:p>
                          <w:p w:rsidR="00A906B8" w:rsidRPr="00A46965" w:rsidRDefault="00A906B8" w:rsidP="00A906B8">
                            <w:pPr>
                              <w:spacing w:line="280" w:lineRule="exact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 w:rsidRPr="00A46965">
                              <w:rPr>
                                <w:rFonts w:ascii="新細明體" w:hAnsi="新細明體" w:hint="eastAsia"/>
                                <w:sz w:val="22"/>
                              </w:rPr>
                              <w:t>傳　　真：</w:t>
                            </w:r>
                            <w:r w:rsidR="00995FDB" w:rsidRPr="00A46965">
                              <w:rPr>
                                <w:rFonts w:ascii="新細明體" w:hAnsi="新細明體" w:hint="eastAsia"/>
                                <w:sz w:val="22"/>
                              </w:rPr>
                              <w:t>(02)2501-2235</w:t>
                            </w:r>
                          </w:p>
                          <w:p w:rsidR="00A906B8" w:rsidRPr="00A46965" w:rsidRDefault="00A906B8" w:rsidP="00A906B8">
                            <w:pPr>
                              <w:spacing w:line="280" w:lineRule="exact"/>
                              <w:rPr>
                                <w:rFonts w:ascii="新細明體" w:hAnsi="新細明體"/>
                              </w:rPr>
                            </w:pPr>
                            <w:r w:rsidRPr="00A46965">
                              <w:rPr>
                                <w:rFonts w:ascii="新細明體" w:hAnsi="新細明體" w:hint="eastAsia"/>
                              </w:rPr>
                              <w:t>電子信箱：tgca.tw@gmail.com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3pt;margin-top:6.55pt;width:249.7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" fillcolor="window" stroked="f" strokeweight=".5pt">
                <v:textbox>
                  <w:txbxContent>
                    <w:p w:rsidR="00A906B8" w:rsidRPr="00A46965" w:rsidRDefault="00A906B8" w:rsidP="00A906B8">
                      <w:pPr>
                        <w:spacing w:line="280" w:lineRule="exact"/>
                        <w:rPr>
                          <w:rFonts w:ascii="新細明體" w:hAnsi="新細明體"/>
                          <w:sz w:val="22"/>
                        </w:rPr>
                      </w:pPr>
                      <w:r w:rsidRPr="00A46965">
                        <w:rPr>
                          <w:rFonts w:ascii="新細明體" w:hAnsi="新細明體" w:hint="eastAsia"/>
                          <w:sz w:val="22"/>
                        </w:rPr>
                        <w:t>承 辦 人：</w:t>
                      </w:r>
                      <w:r w:rsidR="00D33B49">
                        <w:rPr>
                          <w:rFonts w:ascii="新細明體" w:hAnsi="新細明體" w:hint="eastAsia"/>
                          <w:sz w:val="22"/>
                        </w:rPr>
                        <w:t>陳連淦</w:t>
                      </w:r>
                    </w:p>
                    <w:p w:rsidR="00A906B8" w:rsidRPr="00A46965" w:rsidRDefault="00A906B8" w:rsidP="00A906B8">
                      <w:pPr>
                        <w:spacing w:line="280" w:lineRule="exact"/>
                        <w:rPr>
                          <w:rFonts w:ascii="新細明體" w:hAnsi="新細明體"/>
                          <w:sz w:val="22"/>
                        </w:rPr>
                      </w:pPr>
                      <w:r w:rsidRPr="00A46965">
                        <w:rPr>
                          <w:rFonts w:ascii="新細明體" w:hAnsi="新細明體" w:hint="eastAsia"/>
                          <w:sz w:val="22"/>
                        </w:rPr>
                        <w:t>電　　話：(02)2501-2238</w:t>
                      </w:r>
                    </w:p>
                    <w:p w:rsidR="00A906B8" w:rsidRPr="00A46965" w:rsidRDefault="00A906B8" w:rsidP="00A906B8">
                      <w:pPr>
                        <w:spacing w:line="280" w:lineRule="exact"/>
                        <w:rPr>
                          <w:rFonts w:ascii="新細明體" w:hAnsi="新細明體"/>
                          <w:sz w:val="22"/>
                        </w:rPr>
                      </w:pPr>
                      <w:r w:rsidRPr="00A46965">
                        <w:rPr>
                          <w:rFonts w:ascii="新細明體" w:hAnsi="新細明體" w:hint="eastAsia"/>
                          <w:sz w:val="22"/>
                        </w:rPr>
                        <w:t>傳　　真：</w:t>
                      </w:r>
                      <w:r w:rsidR="00995FDB" w:rsidRPr="00A46965">
                        <w:rPr>
                          <w:rFonts w:ascii="新細明體" w:hAnsi="新細明體" w:hint="eastAsia"/>
                          <w:sz w:val="22"/>
                        </w:rPr>
                        <w:t>(02)2501-2235</w:t>
                      </w:r>
                    </w:p>
                    <w:p w:rsidR="00A906B8" w:rsidRPr="00A46965" w:rsidRDefault="00A906B8" w:rsidP="00A906B8">
                      <w:pPr>
                        <w:spacing w:line="280" w:lineRule="exact"/>
                        <w:rPr>
                          <w:rFonts w:ascii="新細明體" w:hAnsi="新細明體"/>
                        </w:rPr>
                      </w:pPr>
                      <w:r w:rsidRPr="00A46965">
                        <w:rPr>
                          <w:rFonts w:ascii="新細明體" w:hAnsi="新細明體" w:hint="eastAsia"/>
                        </w:rPr>
                        <w:t>電子信箱：tgca.tw@gmail.com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860993" w:rsidRDefault="00860993" w:rsidP="00860993">
      <w:pPr>
        <w:spacing w:line="0" w:lineRule="atLeast"/>
        <w:rPr>
          <w:rFonts w:ascii="新細明體" w:hAnsi="新細明體"/>
        </w:rPr>
      </w:pPr>
    </w:p>
    <w:p w:rsidR="00E56A9A" w:rsidRDefault="00E56A9A" w:rsidP="00755E90"/>
    <w:p w:rsidR="00226646" w:rsidRDefault="00226646" w:rsidP="00755E90"/>
    <w:p w:rsidR="00226646" w:rsidRDefault="00226646">
      <w:pPr>
        <w:widowControl/>
      </w:pPr>
      <w:r>
        <w:br w:type="page"/>
      </w:r>
    </w:p>
    <w:p w:rsidR="00226646" w:rsidRDefault="00226646" w:rsidP="00226646">
      <w:pPr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0D9B23" wp14:editId="55058AEB">
                <wp:simplePos x="0" y="0"/>
                <wp:positionH relativeFrom="column">
                  <wp:posOffset>2232025</wp:posOffset>
                </wp:positionH>
                <wp:positionV relativeFrom="paragraph">
                  <wp:posOffset>-164465</wp:posOffset>
                </wp:positionV>
                <wp:extent cx="2292350" cy="493395"/>
                <wp:effectExtent l="20320" t="24130" r="2095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933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6646" w:rsidRPr="00E30ED2" w:rsidRDefault="00226646" w:rsidP="0022664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E30ED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回    條</w:t>
                            </w:r>
                          </w:p>
                          <w:p w:rsidR="00226646" w:rsidRPr="00805EAD" w:rsidRDefault="00226646" w:rsidP="002266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D9B23" id="文字方塊 2" o:spid="_x0000_s1027" type="#_x0000_t202" style="position:absolute;margin-left:175.75pt;margin-top:-12.95pt;width:180.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" filled="f" strokeweight="3pt">
                <v:stroke linestyle="thinThin"/>
                <v:textbox>
                  <w:txbxContent>
                    <w:p w:rsidR="00226646" w:rsidRPr="00E30ED2" w:rsidRDefault="00226646" w:rsidP="00226646">
                      <w:pPr>
                        <w:tabs>
                          <w:tab w:val="center" w:pos="4153"/>
                          <w:tab w:val="right" w:pos="8306"/>
                        </w:tabs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E30ED2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回    條</w:t>
                      </w:r>
                    </w:p>
                    <w:p w:rsidR="00226646" w:rsidRPr="00805EAD" w:rsidRDefault="00226646" w:rsidP="00226646"/>
                  </w:txbxContent>
                </v:textbox>
              </v:shape>
            </w:pict>
          </mc:Fallback>
        </mc:AlternateContent>
      </w:r>
    </w:p>
    <w:p w:rsidR="00226646" w:rsidRDefault="00226646" w:rsidP="0022664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中華民國高爾夫球場事業協進會</w:t>
      </w:r>
    </w:p>
    <w:p w:rsidR="00226646" w:rsidRDefault="00226646" w:rsidP="0022664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94BE8">
        <w:rPr>
          <w:rFonts w:ascii="標楷體" w:eastAsia="標楷體" w:hAnsi="標楷體" w:hint="eastAsia"/>
          <w:b/>
          <w:sz w:val="36"/>
          <w:szCs w:val="36"/>
        </w:rPr>
        <w:t>107年第14屆職工</w:t>
      </w:r>
      <w:proofErr w:type="gramStart"/>
      <w:r w:rsidRPr="00994BE8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994BE8">
        <w:rPr>
          <w:rFonts w:ascii="標楷體" w:eastAsia="標楷體" w:hAnsi="標楷體" w:hint="eastAsia"/>
          <w:b/>
          <w:sz w:val="36"/>
          <w:szCs w:val="36"/>
        </w:rPr>
        <w:t>高爾夫聯誼賽</w:t>
      </w:r>
      <w:r>
        <w:rPr>
          <w:rFonts w:ascii="標楷體" w:eastAsia="標楷體" w:hAnsi="標楷體" w:hint="eastAsia"/>
          <w:b/>
          <w:sz w:val="36"/>
          <w:szCs w:val="36"/>
        </w:rPr>
        <w:t>搭乘</w:t>
      </w:r>
      <w:r w:rsidRPr="00994BE8">
        <w:rPr>
          <w:rFonts w:ascii="標楷體" w:eastAsia="標楷體" w:hAnsi="標楷體" w:hint="eastAsia"/>
          <w:b/>
          <w:sz w:val="36"/>
          <w:szCs w:val="36"/>
        </w:rPr>
        <w:t>南部專車</w:t>
      </w:r>
      <w:r>
        <w:rPr>
          <w:rFonts w:ascii="標楷體" w:eastAsia="標楷體" w:hAnsi="標楷體" w:hint="eastAsia"/>
          <w:b/>
          <w:sz w:val="36"/>
          <w:szCs w:val="36"/>
        </w:rPr>
        <w:t>調查表</w:t>
      </w:r>
    </w:p>
    <w:p w:rsidR="00226646" w:rsidRPr="00226646" w:rsidRDefault="00226646" w:rsidP="00226646">
      <w:pPr>
        <w:adjustRightInd w:val="0"/>
        <w:snapToGrid w:val="0"/>
        <w:spacing w:line="24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Pr="00226646">
        <w:rPr>
          <w:rFonts w:ascii="標楷體" w:eastAsia="標楷體" w:hAnsi="標楷體" w:hint="eastAsia"/>
          <w:sz w:val="32"/>
          <w:szCs w:val="32"/>
        </w:rPr>
        <w:t>PS：</w:t>
      </w:r>
      <w:r w:rsidRPr="00226646">
        <w:rPr>
          <w:rFonts w:ascii="標楷體" w:eastAsia="標楷體" w:hAnsi="標楷體"/>
          <w:sz w:val="32"/>
          <w:szCs w:val="32"/>
        </w:rPr>
        <w:t>請於</w:t>
      </w:r>
      <w:r w:rsidR="00A03FFD">
        <w:rPr>
          <w:rFonts w:ascii="標楷體" w:eastAsia="標楷體" w:hAnsi="標楷體" w:hint="eastAsia"/>
          <w:sz w:val="32"/>
          <w:szCs w:val="32"/>
        </w:rPr>
        <w:t>9月17日</w:t>
      </w:r>
      <w:r w:rsidRPr="00226646">
        <w:rPr>
          <w:rFonts w:ascii="標楷體" w:eastAsia="標楷體" w:hAnsi="標楷體"/>
          <w:sz w:val="32"/>
          <w:szCs w:val="32"/>
        </w:rPr>
        <w:t>前填妥</w:t>
      </w:r>
      <w:r w:rsidRPr="00226646">
        <w:rPr>
          <w:rFonts w:ascii="標楷體" w:eastAsia="標楷體" w:hAnsi="標楷體" w:hint="eastAsia"/>
          <w:sz w:val="32"/>
          <w:szCs w:val="32"/>
        </w:rPr>
        <w:t>回條</w:t>
      </w:r>
      <w:r w:rsidRPr="00226646">
        <w:rPr>
          <w:rFonts w:ascii="標楷體" w:eastAsia="標楷體" w:hAnsi="標楷體"/>
          <w:sz w:val="32"/>
          <w:szCs w:val="32"/>
        </w:rPr>
        <w:t>後回傳</w:t>
      </w:r>
      <w:r w:rsidRPr="00226646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226646">
        <w:rPr>
          <w:rFonts w:ascii="標楷體" w:eastAsia="標楷體" w:hAnsi="標楷體"/>
          <w:sz w:val="32"/>
          <w:szCs w:val="32"/>
        </w:rPr>
        <w:t>俾利彙</w:t>
      </w:r>
      <w:proofErr w:type="gramEnd"/>
      <w:r w:rsidRPr="00226646">
        <w:rPr>
          <w:rFonts w:ascii="標楷體" w:eastAsia="標楷體" w:hAnsi="標楷體"/>
          <w:sz w:val="32"/>
          <w:szCs w:val="32"/>
        </w:rPr>
        <w:t>整作業。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壹、聯誼賽開幕時間：107年</w:t>
      </w:r>
      <w:r w:rsidR="000F230D">
        <w:rPr>
          <w:rFonts w:ascii="標楷體" w:eastAsia="標楷體" w:hAnsi="標楷體" w:hint="eastAsia"/>
          <w:sz w:val="32"/>
          <w:szCs w:val="32"/>
        </w:rPr>
        <w:t>10</w:t>
      </w:r>
      <w:bookmarkStart w:id="1" w:name="_GoBack"/>
      <w:bookmarkEnd w:id="1"/>
      <w:r w:rsidR="000F230D">
        <w:rPr>
          <w:rFonts w:ascii="標楷體" w:eastAsia="標楷體" w:hAnsi="標楷體" w:hint="eastAsia"/>
          <w:sz w:val="32"/>
          <w:szCs w:val="32"/>
        </w:rPr>
        <w:t>月1日</w:t>
      </w:r>
      <w:r w:rsidRPr="00226646">
        <w:rPr>
          <w:rFonts w:ascii="標楷體" w:eastAsia="標楷體" w:hAnsi="標楷體" w:hint="eastAsia"/>
          <w:sz w:val="32"/>
          <w:szCs w:val="32"/>
        </w:rPr>
        <w:t>（</w:t>
      </w:r>
      <w:r w:rsidR="000F230D">
        <w:rPr>
          <w:rFonts w:ascii="標楷體" w:eastAsia="標楷體" w:hAnsi="標楷體" w:hint="eastAsia"/>
          <w:sz w:val="32"/>
          <w:szCs w:val="32"/>
        </w:rPr>
        <w:t>星期一</w:t>
      </w:r>
      <w:r w:rsidRPr="00226646">
        <w:rPr>
          <w:rFonts w:ascii="標楷體" w:eastAsia="標楷體" w:hAnsi="標楷體" w:hint="eastAsia"/>
          <w:sz w:val="32"/>
          <w:szCs w:val="32"/>
        </w:rPr>
        <w:t>）上午10：30時</w:t>
      </w: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貳、聯誼賽地點：立益高爾夫球場</w:t>
      </w:r>
    </w:p>
    <w:p w:rsidR="00226646" w:rsidRPr="00226646" w:rsidRDefault="00226646" w:rsidP="00226646">
      <w:pPr>
        <w:adjustRightInd w:val="0"/>
        <w:snapToGrid w:val="0"/>
        <w:spacing w:line="240" w:lineRule="atLeast"/>
        <w:ind w:leftChars="500" w:left="1200"/>
        <w:rPr>
          <w:rFonts w:ascii="標楷體" w:eastAsia="標楷體" w:hAnsi="標楷體"/>
          <w:sz w:val="32"/>
          <w:szCs w:val="32"/>
        </w:rPr>
      </w:pPr>
      <w:proofErr w:type="gramStart"/>
      <w:r w:rsidRPr="00226646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26646">
        <w:rPr>
          <w:rFonts w:ascii="標楷體" w:eastAsia="標楷體" w:hAnsi="標楷體" w:hint="eastAsia"/>
          <w:sz w:val="32"/>
          <w:szCs w:val="32"/>
        </w:rPr>
        <w:t>新竹縣關西鎮東山里湖肚55號，電話:(03)587-5111</w:t>
      </w: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搭乘專車人員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559"/>
        <w:gridCol w:w="1843"/>
        <w:gridCol w:w="1387"/>
        <w:gridCol w:w="2298"/>
        <w:gridCol w:w="1554"/>
      </w:tblGrid>
      <w:tr w:rsidR="00226646" w:rsidRPr="00226646" w:rsidTr="0096435A">
        <w:tc>
          <w:tcPr>
            <w:tcW w:w="98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59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球場名稱</w:t>
            </w:r>
          </w:p>
        </w:tc>
        <w:tc>
          <w:tcPr>
            <w:tcW w:w="1843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387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29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1554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站名</w:t>
            </w:r>
          </w:p>
        </w:tc>
      </w:tr>
      <w:tr w:rsidR="00226646" w:rsidRPr="00226646" w:rsidTr="0096435A">
        <w:tc>
          <w:tcPr>
            <w:tcW w:w="98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7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6646" w:rsidRPr="00226646" w:rsidTr="0096435A">
        <w:tc>
          <w:tcPr>
            <w:tcW w:w="98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7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6646" w:rsidRPr="00226646" w:rsidTr="0096435A">
        <w:tc>
          <w:tcPr>
            <w:tcW w:w="98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7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6646" w:rsidRPr="00226646" w:rsidTr="0096435A">
        <w:tc>
          <w:tcPr>
            <w:tcW w:w="98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664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7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8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6646" w:rsidRPr="00226646" w:rsidRDefault="00226646" w:rsidP="0022664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素食人員：</w:t>
      </w: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聯誼賽行程：</w:t>
      </w:r>
    </w:p>
    <w:p w:rsidR="00226646" w:rsidRPr="00226646" w:rsidRDefault="00226646" w:rsidP="00226646">
      <w:pPr>
        <w:pStyle w:val="a9"/>
        <w:numPr>
          <w:ilvl w:val="0"/>
          <w:numId w:val="6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32"/>
          <w:vertAlign w:val="baseline"/>
        </w:rPr>
      </w:pPr>
      <w:r w:rsidRPr="00226646">
        <w:rPr>
          <w:rFonts w:ascii="標楷體" w:eastAsia="標楷體" w:hAnsi="標楷體" w:hint="eastAsia"/>
          <w:szCs w:val="32"/>
          <w:vertAlign w:val="baseline"/>
        </w:rPr>
        <w:t>10:30</w:t>
      </w:r>
      <w:r w:rsidRPr="00226646">
        <w:rPr>
          <w:rFonts w:ascii="標楷體" w:eastAsia="標楷體" w:hAnsi="標楷體" w:hint="eastAsia"/>
          <w:szCs w:val="32"/>
          <w:vertAlign w:val="baseline"/>
        </w:rPr>
        <w:tab/>
        <w:t>報到、開幕儀式</w:t>
      </w:r>
    </w:p>
    <w:p w:rsidR="00226646" w:rsidRPr="00226646" w:rsidRDefault="00226646" w:rsidP="00226646">
      <w:pPr>
        <w:pStyle w:val="a9"/>
        <w:numPr>
          <w:ilvl w:val="0"/>
          <w:numId w:val="6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32"/>
          <w:vertAlign w:val="baseline"/>
        </w:rPr>
      </w:pPr>
      <w:r w:rsidRPr="00226646">
        <w:rPr>
          <w:rFonts w:ascii="標楷體" w:eastAsia="標楷體" w:hAnsi="標楷體" w:hint="eastAsia"/>
          <w:szCs w:val="32"/>
          <w:vertAlign w:val="baseline"/>
        </w:rPr>
        <w:t>11:00</w:t>
      </w:r>
      <w:r w:rsidRPr="00226646">
        <w:rPr>
          <w:rFonts w:ascii="標楷體" w:eastAsia="標楷體" w:hAnsi="標楷體" w:hint="eastAsia"/>
          <w:szCs w:val="32"/>
          <w:vertAlign w:val="baseline"/>
        </w:rPr>
        <w:tab/>
        <w:t>比賽</w:t>
      </w:r>
    </w:p>
    <w:p w:rsidR="00226646" w:rsidRPr="00226646" w:rsidRDefault="00226646" w:rsidP="00226646">
      <w:pPr>
        <w:pStyle w:val="a9"/>
        <w:numPr>
          <w:ilvl w:val="0"/>
          <w:numId w:val="6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32"/>
          <w:vertAlign w:val="baseline"/>
        </w:rPr>
      </w:pPr>
      <w:r w:rsidRPr="00226646">
        <w:rPr>
          <w:rFonts w:ascii="標楷體" w:eastAsia="標楷體" w:hAnsi="標楷體" w:hint="eastAsia"/>
          <w:szCs w:val="32"/>
          <w:vertAlign w:val="baseline"/>
        </w:rPr>
        <w:t>17:00</w:t>
      </w:r>
      <w:r w:rsidRPr="00226646">
        <w:rPr>
          <w:rFonts w:ascii="標楷體" w:eastAsia="標楷體" w:hAnsi="標楷體" w:hint="eastAsia"/>
          <w:szCs w:val="32"/>
          <w:vertAlign w:val="baseline"/>
        </w:rPr>
        <w:tab/>
        <w:t>頒獎餐會</w:t>
      </w: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226646" w:rsidRPr="00226646" w:rsidRDefault="000F230D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10月1日</w:t>
      </w:r>
      <w:r w:rsidR="00226646" w:rsidRPr="0022664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星期一</w:t>
      </w:r>
      <w:r w:rsidR="00226646" w:rsidRPr="00226646">
        <w:rPr>
          <w:rFonts w:ascii="標楷體" w:eastAsia="標楷體" w:hAnsi="標楷體" w:hint="eastAsia"/>
          <w:sz w:val="32"/>
          <w:szCs w:val="32"/>
        </w:rPr>
        <w:t>)南部專車(北上)路線：</w:t>
      </w:r>
    </w:p>
    <w:p w:rsidR="00226646" w:rsidRPr="00226646" w:rsidRDefault="00226646" w:rsidP="00226646">
      <w:pPr>
        <w:adjustRightInd w:val="0"/>
        <w:snapToGrid w:val="0"/>
        <w:spacing w:line="240" w:lineRule="atLeast"/>
        <w:ind w:leftChars="25" w:left="60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◎專車：高雄市政府(0530)→高雄市文化中心(0535)→高雄美術館〈0540〉→鼎金交流道〈0550〉 →楠梓交流道〈0555〉 →岡山交流道〈0600〉→路竹交流道〈0610〉→仁德交流道〈0620〉→新市交流道〈0630〉→麻豆交流道〈0645〉→新營交流道〈0700〉→民雄交流道〈0720〉→大林交流道〈0730〉→大雅交流道〈0810〉→立益高爾夫球場〈1010〉</w:t>
      </w: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226646" w:rsidRPr="00226646" w:rsidRDefault="00226646" w:rsidP="00226646">
      <w:pPr>
        <w:adjustRightInd w:val="0"/>
        <w:snapToGrid w:val="0"/>
        <w:spacing w:line="240" w:lineRule="atLeast"/>
        <w:ind w:left="602" w:hangingChars="188" w:hanging="602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PS：</w:t>
      </w:r>
      <w:r w:rsidRPr="00226646">
        <w:rPr>
          <w:rFonts w:ascii="標楷體" w:eastAsia="標楷體" w:hAnsi="標楷體"/>
          <w:sz w:val="32"/>
          <w:szCs w:val="32"/>
        </w:rPr>
        <w:t>請於</w:t>
      </w:r>
      <w:r w:rsidR="00A03FFD">
        <w:rPr>
          <w:rFonts w:ascii="標楷體" w:eastAsia="標楷體" w:hAnsi="標楷體" w:hint="eastAsia"/>
          <w:sz w:val="32"/>
          <w:szCs w:val="32"/>
        </w:rPr>
        <w:t>9月17日</w:t>
      </w:r>
      <w:r w:rsidRPr="00226646">
        <w:rPr>
          <w:rFonts w:ascii="標楷體" w:eastAsia="標楷體" w:hAnsi="標楷體"/>
          <w:sz w:val="32"/>
          <w:szCs w:val="32"/>
        </w:rPr>
        <w:t>前填妥</w:t>
      </w:r>
      <w:r w:rsidRPr="00226646">
        <w:rPr>
          <w:rFonts w:ascii="標楷體" w:eastAsia="標楷體" w:hAnsi="標楷體" w:hint="eastAsia"/>
          <w:sz w:val="32"/>
          <w:szCs w:val="32"/>
        </w:rPr>
        <w:t>回條</w:t>
      </w:r>
      <w:r w:rsidRPr="00226646">
        <w:rPr>
          <w:rFonts w:ascii="標楷體" w:eastAsia="標楷體" w:hAnsi="標楷體"/>
          <w:sz w:val="32"/>
          <w:szCs w:val="32"/>
        </w:rPr>
        <w:t>後回傳</w:t>
      </w:r>
      <w:r w:rsidRPr="00226646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226646">
        <w:rPr>
          <w:rFonts w:ascii="標楷體" w:eastAsia="標楷體" w:hAnsi="標楷體"/>
          <w:sz w:val="32"/>
          <w:szCs w:val="32"/>
        </w:rPr>
        <w:t>俾利彙</w:t>
      </w:r>
      <w:proofErr w:type="gramEnd"/>
      <w:r w:rsidRPr="00226646">
        <w:rPr>
          <w:rFonts w:ascii="標楷體" w:eastAsia="標楷體" w:hAnsi="標楷體"/>
          <w:sz w:val="32"/>
          <w:szCs w:val="32"/>
        </w:rPr>
        <w:t>整作業。</w:t>
      </w: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協進會會址：10482台北市中山區松江路473號2樓</w:t>
      </w:r>
    </w:p>
    <w:p w:rsidR="00226646" w:rsidRPr="00226646" w:rsidRDefault="00226646" w:rsidP="0022664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226646">
        <w:rPr>
          <w:rFonts w:ascii="標楷體" w:eastAsia="標楷體" w:hAnsi="標楷體" w:hint="eastAsia"/>
          <w:sz w:val="32"/>
          <w:szCs w:val="32"/>
        </w:rPr>
        <w:t>傳真：(02)2501-2235、電話：(02)2501-2238、行動電話：0972-710-199</w:t>
      </w:r>
    </w:p>
    <w:p w:rsidR="00226646" w:rsidRPr="00226646" w:rsidRDefault="00226646" w:rsidP="00226646">
      <w:pPr>
        <w:adjustRightInd w:val="0"/>
        <w:snapToGrid w:val="0"/>
        <w:spacing w:line="240" w:lineRule="atLeast"/>
      </w:pPr>
      <w:r w:rsidRPr="00226646">
        <w:rPr>
          <w:rFonts w:ascii="標楷體" w:eastAsia="標楷體" w:hAnsi="標楷體" w:hint="eastAsia"/>
          <w:sz w:val="32"/>
          <w:szCs w:val="32"/>
        </w:rPr>
        <w:t>電子信箱：</w:t>
      </w:r>
      <w:hyperlink r:id="rId7" w:history="1">
        <w:r w:rsidRPr="00226646">
          <w:rPr>
            <w:rStyle w:val="aa"/>
            <w:rFonts w:ascii="標楷體" w:eastAsia="標楷體" w:hAnsi="標楷體" w:hint="eastAsia"/>
            <w:sz w:val="32"/>
            <w:szCs w:val="32"/>
          </w:rPr>
          <w:t>tgca.tw@gmail.com</w:t>
        </w:r>
      </w:hyperlink>
      <w:r w:rsidRPr="00226646">
        <w:rPr>
          <w:rFonts w:ascii="標楷體" w:eastAsia="標楷體" w:hAnsi="標楷體" w:hint="eastAsia"/>
          <w:sz w:val="32"/>
          <w:szCs w:val="32"/>
        </w:rPr>
        <w:t xml:space="preserve">     聯絡人：陳連淦 秘書</w:t>
      </w:r>
    </w:p>
    <w:sectPr w:rsidR="00226646" w:rsidRPr="00226646" w:rsidSect="000B5E1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79" w:rsidRDefault="002E1879">
      <w:r>
        <w:separator/>
      </w:r>
    </w:p>
  </w:endnote>
  <w:endnote w:type="continuationSeparator" w:id="0">
    <w:p w:rsidR="002E1879" w:rsidRDefault="002E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毛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FC" w:rsidRDefault="009326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6DC0" w:rsidRPr="00C76DC0">
      <w:rPr>
        <w:noProof/>
        <w:lang w:val="zh-TW"/>
      </w:rPr>
      <w:t>2</w:t>
    </w:r>
    <w:r>
      <w:fldChar w:fldCharType="end"/>
    </w:r>
  </w:p>
  <w:p w:rsidR="009326FC" w:rsidRDefault="00932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79" w:rsidRDefault="002E1879">
      <w:r>
        <w:separator/>
      </w:r>
    </w:p>
  </w:footnote>
  <w:footnote w:type="continuationSeparator" w:id="0">
    <w:p w:rsidR="002E1879" w:rsidRDefault="002E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A26"/>
    <w:multiLevelType w:val="hybridMultilevel"/>
    <w:tmpl w:val="1BEC6D40"/>
    <w:lvl w:ilvl="0" w:tplc="A7668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EB32B59"/>
    <w:multiLevelType w:val="hybridMultilevel"/>
    <w:tmpl w:val="56BCDCAC"/>
    <w:lvl w:ilvl="0" w:tplc="31F6EFA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B965961"/>
    <w:multiLevelType w:val="hybridMultilevel"/>
    <w:tmpl w:val="23328692"/>
    <w:lvl w:ilvl="0" w:tplc="18D4E2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8B40A9B"/>
    <w:multiLevelType w:val="hybridMultilevel"/>
    <w:tmpl w:val="FE6E5460"/>
    <w:lvl w:ilvl="0" w:tplc="6B50737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6E4229DC"/>
    <w:multiLevelType w:val="hybridMultilevel"/>
    <w:tmpl w:val="4A4251F6"/>
    <w:lvl w:ilvl="0" w:tplc="3A80BC9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9E75AC"/>
    <w:multiLevelType w:val="hybridMultilevel"/>
    <w:tmpl w:val="5B8433CA"/>
    <w:lvl w:ilvl="0" w:tplc="F7FAB93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DE"/>
    <w:rsid w:val="00007EA2"/>
    <w:rsid w:val="00013EF3"/>
    <w:rsid w:val="0003204F"/>
    <w:rsid w:val="00044DE4"/>
    <w:rsid w:val="00087785"/>
    <w:rsid w:val="000B12C8"/>
    <w:rsid w:val="000B5E1E"/>
    <w:rsid w:val="000D2ECB"/>
    <w:rsid w:val="000E77C1"/>
    <w:rsid w:val="000F230D"/>
    <w:rsid w:val="00100667"/>
    <w:rsid w:val="00112CF3"/>
    <w:rsid w:val="0012089C"/>
    <w:rsid w:val="00143F82"/>
    <w:rsid w:val="00156B90"/>
    <w:rsid w:val="00160B04"/>
    <w:rsid w:val="00173950"/>
    <w:rsid w:val="001B674B"/>
    <w:rsid w:val="001D1E93"/>
    <w:rsid w:val="001D4869"/>
    <w:rsid w:val="001F28BF"/>
    <w:rsid w:val="00224A9E"/>
    <w:rsid w:val="00226646"/>
    <w:rsid w:val="00251C5E"/>
    <w:rsid w:val="00254C1B"/>
    <w:rsid w:val="002570F8"/>
    <w:rsid w:val="00257F20"/>
    <w:rsid w:val="002609AA"/>
    <w:rsid w:val="002803A7"/>
    <w:rsid w:val="002D29D1"/>
    <w:rsid w:val="002E1879"/>
    <w:rsid w:val="002E37C6"/>
    <w:rsid w:val="002F06F1"/>
    <w:rsid w:val="00341E05"/>
    <w:rsid w:val="00384AF3"/>
    <w:rsid w:val="003A5268"/>
    <w:rsid w:val="003F629B"/>
    <w:rsid w:val="003F6335"/>
    <w:rsid w:val="00407594"/>
    <w:rsid w:val="00424A7E"/>
    <w:rsid w:val="00426CBB"/>
    <w:rsid w:val="00461820"/>
    <w:rsid w:val="00464544"/>
    <w:rsid w:val="00466308"/>
    <w:rsid w:val="00484075"/>
    <w:rsid w:val="00495F2E"/>
    <w:rsid w:val="004F3D60"/>
    <w:rsid w:val="00571C39"/>
    <w:rsid w:val="00581D29"/>
    <w:rsid w:val="005E03DE"/>
    <w:rsid w:val="00617BFA"/>
    <w:rsid w:val="00651850"/>
    <w:rsid w:val="00651B20"/>
    <w:rsid w:val="006830C6"/>
    <w:rsid w:val="006A15F4"/>
    <w:rsid w:val="006A16B5"/>
    <w:rsid w:val="006A5A38"/>
    <w:rsid w:val="006B1E1E"/>
    <w:rsid w:val="00722943"/>
    <w:rsid w:val="00735A85"/>
    <w:rsid w:val="00755E90"/>
    <w:rsid w:val="0076123C"/>
    <w:rsid w:val="007B5CDC"/>
    <w:rsid w:val="007C7183"/>
    <w:rsid w:val="007D008E"/>
    <w:rsid w:val="00834956"/>
    <w:rsid w:val="00860993"/>
    <w:rsid w:val="008A7946"/>
    <w:rsid w:val="008B53E6"/>
    <w:rsid w:val="009326FC"/>
    <w:rsid w:val="009665AF"/>
    <w:rsid w:val="00983EBE"/>
    <w:rsid w:val="00991E68"/>
    <w:rsid w:val="00995FDB"/>
    <w:rsid w:val="009A072A"/>
    <w:rsid w:val="009B55AA"/>
    <w:rsid w:val="009D5812"/>
    <w:rsid w:val="009F4890"/>
    <w:rsid w:val="00A03FFD"/>
    <w:rsid w:val="00A136DA"/>
    <w:rsid w:val="00A17018"/>
    <w:rsid w:val="00A2031E"/>
    <w:rsid w:val="00A21616"/>
    <w:rsid w:val="00A42FCB"/>
    <w:rsid w:val="00A46965"/>
    <w:rsid w:val="00A7051E"/>
    <w:rsid w:val="00A725BF"/>
    <w:rsid w:val="00A906B8"/>
    <w:rsid w:val="00B43F22"/>
    <w:rsid w:val="00B52A1F"/>
    <w:rsid w:val="00B67FC1"/>
    <w:rsid w:val="00B7452B"/>
    <w:rsid w:val="00BA6D89"/>
    <w:rsid w:val="00C76DC0"/>
    <w:rsid w:val="00CB6184"/>
    <w:rsid w:val="00CC1A82"/>
    <w:rsid w:val="00CF3A66"/>
    <w:rsid w:val="00D11DBD"/>
    <w:rsid w:val="00D33B49"/>
    <w:rsid w:val="00D6187B"/>
    <w:rsid w:val="00D8413A"/>
    <w:rsid w:val="00DB2729"/>
    <w:rsid w:val="00DC7A80"/>
    <w:rsid w:val="00DE330D"/>
    <w:rsid w:val="00DE480A"/>
    <w:rsid w:val="00DF004D"/>
    <w:rsid w:val="00E01B8A"/>
    <w:rsid w:val="00E32024"/>
    <w:rsid w:val="00E56A9A"/>
    <w:rsid w:val="00E914EA"/>
    <w:rsid w:val="00EE4978"/>
    <w:rsid w:val="00F02B5A"/>
    <w:rsid w:val="00F03189"/>
    <w:rsid w:val="00F160A7"/>
    <w:rsid w:val="00F30778"/>
    <w:rsid w:val="00F43965"/>
    <w:rsid w:val="00F5461F"/>
    <w:rsid w:val="00F57193"/>
    <w:rsid w:val="00F67DB1"/>
    <w:rsid w:val="00F81C35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CC0D5"/>
  <w15:chartTrackingRefBased/>
  <w15:docId w15:val="{EEFED742-0121-4F3C-A654-B2E2479E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5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F4396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4396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9326FC"/>
    <w:rPr>
      <w:kern w:val="2"/>
    </w:rPr>
  </w:style>
  <w:style w:type="paragraph" w:styleId="a9">
    <w:name w:val="List Paragraph"/>
    <w:basedOn w:val="a"/>
    <w:uiPriority w:val="34"/>
    <w:qFormat/>
    <w:rsid w:val="00226646"/>
    <w:pPr>
      <w:ind w:leftChars="200" w:left="480"/>
    </w:pPr>
    <w:rPr>
      <w:rFonts w:eastAsia="金梅毛楷體"/>
      <w:sz w:val="32"/>
      <w:szCs w:val="20"/>
      <w:vertAlign w:val="superscript"/>
    </w:rPr>
  </w:style>
  <w:style w:type="character" w:styleId="aa">
    <w:name w:val="Hyperlink"/>
    <w:basedOn w:val="a0"/>
    <w:uiPriority w:val="99"/>
    <w:unhideWhenUsed/>
    <w:rsid w:val="00226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gca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361</Words>
  <Characters>2062</Characters>
  <Application>Microsoft Office Word</Application>
  <DocSecurity>0</DocSecurity>
  <Lines>17</Lines>
  <Paragraphs>4</Paragraphs>
  <ScaleCrop>false</ScaleCrop>
  <Company>Tahsing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中華民國高爾夫球場事業協進會</dc:title>
  <dc:subject/>
  <dc:creator>golf3</dc:creator>
  <cp:keywords/>
  <cp:lastModifiedBy>Administrator</cp:lastModifiedBy>
  <cp:revision>5</cp:revision>
  <cp:lastPrinted>2018-08-22T01:59:00Z</cp:lastPrinted>
  <dcterms:created xsi:type="dcterms:W3CDTF">2018-08-22T01:59:00Z</dcterms:created>
  <dcterms:modified xsi:type="dcterms:W3CDTF">2018-08-23T07:07:00Z</dcterms:modified>
</cp:coreProperties>
</file>